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1E7E1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73A98531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49679C91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26EE3294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1B1731AF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63D9B8D9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32955877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5502F868" w14:textId="50EC9EBF" w:rsidR="00930E12" w:rsidRDefault="00930E12" w:rsidP="000C33AC">
      <w:pPr>
        <w:pStyle w:val="Citao"/>
        <w:spacing w:after="0" w:line="360" w:lineRule="auto"/>
        <w:ind w:left="0"/>
        <w:jc w:val="center"/>
        <w:rPr>
          <w:rFonts w:cs="Arial"/>
          <w:b/>
          <w:sz w:val="36"/>
          <w:szCs w:val="36"/>
        </w:rPr>
      </w:pPr>
      <w:r w:rsidRPr="002002AF">
        <w:rPr>
          <w:rFonts w:cs="Arial"/>
          <w:b/>
          <w:sz w:val="36"/>
          <w:szCs w:val="36"/>
        </w:rPr>
        <w:t>MEMORIAL DESCRITIVO</w:t>
      </w:r>
    </w:p>
    <w:p w14:paraId="2092ECA4" w14:textId="77777777" w:rsidR="002002AF" w:rsidRPr="002002AF" w:rsidRDefault="002002AF" w:rsidP="000C33AC">
      <w:pPr>
        <w:pStyle w:val="Citao"/>
        <w:spacing w:after="0" w:line="360" w:lineRule="auto"/>
        <w:jc w:val="center"/>
        <w:rPr>
          <w:rFonts w:cs="Arial"/>
          <w:b/>
          <w:sz w:val="36"/>
          <w:szCs w:val="36"/>
        </w:rPr>
      </w:pPr>
    </w:p>
    <w:p w14:paraId="73D4BEC8" w14:textId="77777777" w:rsidR="000C33AC" w:rsidRDefault="000C33AC" w:rsidP="000C33AC">
      <w:pPr>
        <w:pStyle w:val="Citao"/>
        <w:spacing w:after="0" w:line="360" w:lineRule="auto"/>
        <w:jc w:val="center"/>
        <w:rPr>
          <w:rFonts w:cs="Arial"/>
          <w:b/>
          <w:sz w:val="24"/>
          <w:szCs w:val="24"/>
        </w:rPr>
      </w:pPr>
    </w:p>
    <w:p w14:paraId="6B447D2F" w14:textId="41E4FB73" w:rsidR="000C33AC" w:rsidRDefault="000C33AC" w:rsidP="000C33AC">
      <w:pPr>
        <w:pStyle w:val="Citao"/>
        <w:spacing w:after="0" w:line="360" w:lineRule="auto"/>
        <w:ind w:left="0"/>
        <w:jc w:val="center"/>
        <w:rPr>
          <w:rFonts w:cs="Arial"/>
          <w:b/>
          <w:sz w:val="24"/>
          <w:szCs w:val="24"/>
        </w:rPr>
      </w:pPr>
      <w:r w:rsidRPr="002002AF">
        <w:rPr>
          <w:rFonts w:cs="Arial"/>
          <w:b/>
          <w:sz w:val="24"/>
          <w:szCs w:val="24"/>
        </w:rPr>
        <w:t>PAVIMENTAÇÃO EM PEDRAS POLIÉDRICAS</w:t>
      </w:r>
    </w:p>
    <w:p w14:paraId="1DEE8A2C" w14:textId="26EE5AFE" w:rsidR="00740A44" w:rsidRPr="002002AF" w:rsidRDefault="000C33AC" w:rsidP="000C33AC">
      <w:pPr>
        <w:pStyle w:val="Citao"/>
        <w:spacing w:after="0" w:line="36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                  </w:t>
      </w:r>
      <w:r w:rsidR="001A0A46" w:rsidRPr="002002AF">
        <w:rPr>
          <w:rFonts w:cs="Arial"/>
          <w:b/>
          <w:sz w:val="24"/>
          <w:szCs w:val="24"/>
        </w:rPr>
        <w:t xml:space="preserve">REPERFILAGEM </w:t>
      </w:r>
      <w:r w:rsidR="008A13B5" w:rsidRPr="002002AF">
        <w:rPr>
          <w:rFonts w:cs="Arial"/>
          <w:b/>
          <w:sz w:val="24"/>
          <w:szCs w:val="24"/>
        </w:rPr>
        <w:t>ASFALT</w:t>
      </w:r>
      <w:r w:rsidR="001A0A46" w:rsidRPr="002002AF">
        <w:rPr>
          <w:rFonts w:cs="Arial"/>
          <w:b/>
          <w:sz w:val="24"/>
          <w:szCs w:val="24"/>
        </w:rPr>
        <w:t>ICA</w:t>
      </w:r>
    </w:p>
    <w:p w14:paraId="2BEE6FAD" w14:textId="7B2E543B" w:rsidR="002002AF" w:rsidRPr="002002AF" w:rsidRDefault="002002AF" w:rsidP="000C33AC">
      <w:pPr>
        <w:pStyle w:val="Citao"/>
        <w:spacing w:after="0" w:line="360" w:lineRule="auto"/>
        <w:ind w:left="0"/>
        <w:jc w:val="center"/>
        <w:rPr>
          <w:rFonts w:cs="Arial"/>
          <w:b/>
          <w:sz w:val="24"/>
          <w:szCs w:val="24"/>
        </w:rPr>
      </w:pPr>
      <w:r w:rsidRPr="002002AF">
        <w:rPr>
          <w:rFonts w:cs="Arial"/>
          <w:b/>
          <w:sz w:val="24"/>
          <w:szCs w:val="24"/>
        </w:rPr>
        <w:t>SINALIZAÇÃO VERTICAL E HORIZONTAL</w:t>
      </w:r>
    </w:p>
    <w:p w14:paraId="25BBA4C8" w14:textId="44B4E727" w:rsidR="00930E12" w:rsidRPr="008D1165" w:rsidRDefault="00930E12" w:rsidP="000C33AC">
      <w:pPr>
        <w:pStyle w:val="Citao"/>
        <w:spacing w:after="0" w:line="360" w:lineRule="auto"/>
        <w:jc w:val="center"/>
        <w:rPr>
          <w:rFonts w:cs="Arial"/>
          <w:b/>
          <w:sz w:val="32"/>
          <w:szCs w:val="32"/>
        </w:rPr>
      </w:pPr>
    </w:p>
    <w:p w14:paraId="2AAD41B5" w14:textId="77777777" w:rsidR="00930E12" w:rsidRPr="0005329B" w:rsidRDefault="00930E12" w:rsidP="00711F64">
      <w:pPr>
        <w:pStyle w:val="Citao"/>
        <w:spacing w:after="0" w:line="360" w:lineRule="auto"/>
        <w:jc w:val="center"/>
        <w:rPr>
          <w:rFonts w:cs="Arial"/>
          <w:sz w:val="24"/>
          <w:szCs w:val="24"/>
        </w:rPr>
      </w:pPr>
    </w:p>
    <w:p w14:paraId="53BE874F" w14:textId="6DCDF3B6" w:rsidR="00930E12" w:rsidRDefault="00930E12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110B7FE9" w14:textId="0136CB9D" w:rsidR="008D1165" w:rsidRDefault="008D1165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2E2E01D4" w14:textId="3608F9E9" w:rsidR="008D1165" w:rsidRDefault="008D1165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11682119" w14:textId="77777777" w:rsidR="008D1165" w:rsidRPr="0005329B" w:rsidRDefault="008D1165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4F59B146" w14:textId="77777777" w:rsidR="00930E12" w:rsidRPr="0005329B" w:rsidRDefault="00930E12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3EF2A086" w14:textId="77777777" w:rsidR="00930E12" w:rsidRPr="0005329B" w:rsidRDefault="00930E12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7D050333" w14:textId="77777777" w:rsidR="00930E12" w:rsidRDefault="00930E12" w:rsidP="00711F64">
      <w:pPr>
        <w:spacing w:after="0"/>
        <w:rPr>
          <w:rFonts w:ascii="Arial" w:hAnsi="Arial" w:cs="Arial"/>
          <w:sz w:val="24"/>
          <w:szCs w:val="24"/>
        </w:rPr>
      </w:pPr>
    </w:p>
    <w:p w14:paraId="4458C984" w14:textId="77777777" w:rsidR="002F3079" w:rsidRDefault="002F3079" w:rsidP="00711F64">
      <w:pPr>
        <w:spacing w:after="0"/>
        <w:rPr>
          <w:rFonts w:ascii="Arial" w:hAnsi="Arial" w:cs="Arial"/>
          <w:sz w:val="24"/>
          <w:szCs w:val="24"/>
        </w:rPr>
      </w:pPr>
    </w:p>
    <w:p w14:paraId="1D37AEE3" w14:textId="77777777" w:rsidR="002F3079" w:rsidRDefault="002F3079" w:rsidP="00711F64">
      <w:pPr>
        <w:spacing w:after="0"/>
        <w:rPr>
          <w:rFonts w:ascii="Arial" w:hAnsi="Arial" w:cs="Arial"/>
          <w:sz w:val="24"/>
          <w:szCs w:val="24"/>
        </w:rPr>
      </w:pPr>
    </w:p>
    <w:p w14:paraId="7C3CFD73" w14:textId="77777777" w:rsidR="002F3079" w:rsidRDefault="002F3079" w:rsidP="00711F64">
      <w:pPr>
        <w:spacing w:after="0"/>
        <w:rPr>
          <w:rFonts w:ascii="Arial" w:hAnsi="Arial" w:cs="Arial"/>
          <w:sz w:val="24"/>
          <w:szCs w:val="24"/>
        </w:rPr>
      </w:pPr>
    </w:p>
    <w:p w14:paraId="4AD40D74" w14:textId="77777777" w:rsidR="00711F64" w:rsidRDefault="00711F64" w:rsidP="00711F64">
      <w:pPr>
        <w:spacing w:after="0"/>
        <w:rPr>
          <w:rFonts w:ascii="Arial" w:hAnsi="Arial" w:cs="Arial"/>
          <w:sz w:val="24"/>
          <w:szCs w:val="24"/>
        </w:rPr>
      </w:pPr>
    </w:p>
    <w:p w14:paraId="4414EB8A" w14:textId="77777777" w:rsidR="00711F64" w:rsidRDefault="00711F64" w:rsidP="00711F64">
      <w:pPr>
        <w:spacing w:after="0"/>
        <w:rPr>
          <w:rFonts w:ascii="Arial" w:hAnsi="Arial" w:cs="Arial"/>
          <w:sz w:val="24"/>
          <w:szCs w:val="24"/>
        </w:rPr>
      </w:pPr>
    </w:p>
    <w:p w14:paraId="719CE326" w14:textId="77777777" w:rsidR="00711F64" w:rsidRDefault="00711F64" w:rsidP="00711F64">
      <w:pPr>
        <w:spacing w:after="0"/>
        <w:rPr>
          <w:rFonts w:ascii="Arial" w:hAnsi="Arial" w:cs="Arial"/>
          <w:sz w:val="24"/>
          <w:szCs w:val="24"/>
        </w:rPr>
      </w:pPr>
    </w:p>
    <w:p w14:paraId="6EDBF2CE" w14:textId="77777777" w:rsidR="00930E12" w:rsidRPr="0005329B" w:rsidRDefault="00930E12" w:rsidP="00711F64">
      <w:pPr>
        <w:pStyle w:val="Ttulo1"/>
        <w:spacing w:after="0" w:line="360" w:lineRule="auto"/>
        <w:rPr>
          <w:rFonts w:cs="Arial"/>
          <w:szCs w:val="24"/>
        </w:rPr>
      </w:pPr>
      <w:bookmarkStart w:id="0" w:name="_Toc450638283"/>
      <w:r w:rsidRPr="0005329B">
        <w:rPr>
          <w:rFonts w:cs="Arial"/>
          <w:szCs w:val="24"/>
        </w:rPr>
        <w:lastRenderedPageBreak/>
        <w:t>Objetivo</w:t>
      </w:r>
      <w:bookmarkEnd w:id="0"/>
    </w:p>
    <w:p w14:paraId="06FEB3B0" w14:textId="77777777" w:rsidR="00930E12" w:rsidRPr="0005329B" w:rsidRDefault="00930E12" w:rsidP="00711F64">
      <w:pPr>
        <w:pStyle w:val="Recuodecorpodetexto"/>
        <w:spacing w:after="0" w:line="360" w:lineRule="auto"/>
        <w:ind w:left="0" w:firstLine="708"/>
        <w:jc w:val="both"/>
        <w:rPr>
          <w:rFonts w:cs="Arial"/>
          <w:sz w:val="24"/>
          <w:szCs w:val="24"/>
        </w:rPr>
      </w:pPr>
      <w:r w:rsidRPr="0005329B">
        <w:rPr>
          <w:rFonts w:cs="Arial"/>
          <w:sz w:val="24"/>
          <w:szCs w:val="24"/>
        </w:rPr>
        <w:t xml:space="preserve">Este projeto foi desenvolvido levando-se em consideração os anseios do proprietário, </w:t>
      </w:r>
      <w:r w:rsidRPr="0005329B">
        <w:rPr>
          <w:rFonts w:cs="Arial"/>
          <w:b/>
          <w:sz w:val="24"/>
          <w:szCs w:val="24"/>
        </w:rPr>
        <w:t>MUNICÍPIO DE DIONÍSIO CERQUEIRA,</w:t>
      </w:r>
      <w:r w:rsidRPr="0005329B">
        <w:rPr>
          <w:rFonts w:cs="Arial"/>
          <w:sz w:val="24"/>
          <w:szCs w:val="24"/>
        </w:rPr>
        <w:t xml:space="preserve"> confirmado através de pesquisas, avaliações do mesmo para com o projeto, na qual resultou no que aqui apresentamos, considerando dados importantes, tais como: topografia, insolação, custos da obra, versatilidade, durabilidade e material de primeira qualidade.</w:t>
      </w:r>
    </w:p>
    <w:p w14:paraId="5A64A4A0" w14:textId="2654001C" w:rsidR="00711F64" w:rsidRDefault="00711F64" w:rsidP="006554CB">
      <w:pPr>
        <w:pStyle w:val="Recuodecorpodetexto"/>
        <w:spacing w:after="0" w:line="360" w:lineRule="auto"/>
        <w:jc w:val="both"/>
        <w:rPr>
          <w:rFonts w:cs="Arial"/>
          <w:sz w:val="24"/>
          <w:szCs w:val="24"/>
        </w:rPr>
      </w:pPr>
    </w:p>
    <w:p w14:paraId="620C82F0" w14:textId="77777777" w:rsidR="00930E12" w:rsidRPr="0005329B" w:rsidRDefault="00930E12" w:rsidP="00711F64">
      <w:pPr>
        <w:pStyle w:val="Ttulo1"/>
        <w:spacing w:after="0" w:line="360" w:lineRule="auto"/>
        <w:rPr>
          <w:rFonts w:cs="Arial"/>
          <w:szCs w:val="24"/>
        </w:rPr>
      </w:pPr>
      <w:bookmarkStart w:id="1" w:name="_Toc450638284"/>
      <w:r w:rsidRPr="0005329B">
        <w:rPr>
          <w:rFonts w:cs="Arial"/>
          <w:szCs w:val="24"/>
        </w:rPr>
        <w:t>Local da Obra</w:t>
      </w:r>
      <w:bookmarkEnd w:id="1"/>
    </w:p>
    <w:p w14:paraId="150811D9" w14:textId="74D3A608" w:rsidR="00930E12" w:rsidRDefault="00930E12" w:rsidP="00711F64">
      <w:pPr>
        <w:pStyle w:val="Recuodecorpodetexto"/>
        <w:spacing w:after="0" w:line="360" w:lineRule="auto"/>
        <w:ind w:left="0" w:firstLine="708"/>
        <w:jc w:val="both"/>
        <w:rPr>
          <w:rFonts w:cs="Arial"/>
          <w:sz w:val="24"/>
          <w:szCs w:val="24"/>
        </w:rPr>
      </w:pPr>
      <w:r w:rsidRPr="0005329B">
        <w:rPr>
          <w:rFonts w:cs="Arial"/>
          <w:color w:val="000000"/>
          <w:sz w:val="24"/>
          <w:szCs w:val="24"/>
        </w:rPr>
        <w:t>Os locais da obra estão situados no município de Dionísio Cerqueira – SC</w:t>
      </w:r>
      <w:r w:rsidR="00A31F30">
        <w:rPr>
          <w:rFonts w:cs="Arial"/>
          <w:sz w:val="24"/>
          <w:szCs w:val="24"/>
        </w:rPr>
        <w:t>.</w:t>
      </w:r>
    </w:p>
    <w:p w14:paraId="71A17172" w14:textId="77777777" w:rsidR="00711F64" w:rsidRPr="0005329B" w:rsidRDefault="00711F64" w:rsidP="00711F64">
      <w:pPr>
        <w:pStyle w:val="Recuodecorpodetexto"/>
        <w:spacing w:after="0" w:line="360" w:lineRule="auto"/>
        <w:ind w:left="0" w:firstLine="708"/>
        <w:jc w:val="both"/>
        <w:rPr>
          <w:rFonts w:cs="Arial"/>
          <w:sz w:val="24"/>
          <w:szCs w:val="24"/>
        </w:rPr>
      </w:pPr>
    </w:p>
    <w:p w14:paraId="598A046B" w14:textId="41C49E08" w:rsidR="00930E12" w:rsidRPr="0005329B" w:rsidRDefault="00930E12" w:rsidP="00711F64">
      <w:pPr>
        <w:pStyle w:val="Ttulo1"/>
        <w:spacing w:after="0" w:line="360" w:lineRule="auto"/>
        <w:rPr>
          <w:rFonts w:cs="Arial"/>
          <w:szCs w:val="24"/>
        </w:rPr>
      </w:pPr>
      <w:bookmarkStart w:id="2" w:name="_Toc450638285"/>
      <w:r w:rsidRPr="0005329B">
        <w:rPr>
          <w:rFonts w:cs="Arial"/>
          <w:szCs w:val="24"/>
        </w:rPr>
        <w:t xml:space="preserve">Descrição das Ruas a </w:t>
      </w:r>
      <w:bookmarkEnd w:id="2"/>
      <w:r w:rsidR="002002AF">
        <w:rPr>
          <w:rFonts w:cs="Arial"/>
          <w:szCs w:val="24"/>
        </w:rPr>
        <w:t>receber reperfilagem e sinalizações:</w:t>
      </w:r>
    </w:p>
    <w:p w14:paraId="1ED86D31" w14:textId="44591E8A" w:rsidR="00930E12" w:rsidRDefault="009B4B9A" w:rsidP="00711F64">
      <w:pPr>
        <w:pStyle w:val="Recuodecorpodetexto"/>
        <w:numPr>
          <w:ilvl w:val="0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Travessa</w:t>
      </w:r>
      <w:r w:rsidR="00A65196">
        <w:rPr>
          <w:rFonts w:cs="Arial"/>
          <w:sz w:val="24"/>
          <w:szCs w:val="24"/>
        </w:rPr>
        <w:t xml:space="preserve"> </w:t>
      </w:r>
      <w:proofErr w:type="spellStart"/>
      <w:r w:rsidR="00E9551A">
        <w:rPr>
          <w:rFonts w:cs="Arial"/>
          <w:sz w:val="24"/>
          <w:szCs w:val="24"/>
        </w:rPr>
        <w:t>Julio</w:t>
      </w:r>
      <w:proofErr w:type="spellEnd"/>
      <w:r w:rsidR="00E9551A">
        <w:rPr>
          <w:rFonts w:cs="Arial"/>
          <w:sz w:val="24"/>
          <w:szCs w:val="24"/>
        </w:rPr>
        <w:t xml:space="preserve"> de Sá</w:t>
      </w:r>
      <w:r w:rsidR="001A0A46">
        <w:rPr>
          <w:rFonts w:cs="Arial"/>
          <w:sz w:val="24"/>
          <w:szCs w:val="24"/>
        </w:rPr>
        <w:t>;</w:t>
      </w:r>
    </w:p>
    <w:p w14:paraId="68F92F27" w14:textId="71DD37C0" w:rsidR="008A13B5" w:rsidRDefault="008A13B5" w:rsidP="00711F64">
      <w:pPr>
        <w:pStyle w:val="Recuodecorpodetexto"/>
        <w:numPr>
          <w:ilvl w:val="0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Rua </w:t>
      </w:r>
      <w:r w:rsidR="00E9551A">
        <w:rPr>
          <w:rFonts w:cs="Arial"/>
          <w:sz w:val="24"/>
          <w:szCs w:val="24"/>
        </w:rPr>
        <w:t>Climério A</w:t>
      </w:r>
      <w:r w:rsidR="009B4B9A">
        <w:rPr>
          <w:rFonts w:cs="Arial"/>
          <w:sz w:val="24"/>
          <w:szCs w:val="24"/>
        </w:rPr>
        <w:t>ntunes</w:t>
      </w:r>
      <w:r w:rsidR="00E9551A">
        <w:rPr>
          <w:rFonts w:cs="Arial"/>
          <w:sz w:val="24"/>
          <w:szCs w:val="24"/>
        </w:rPr>
        <w:t xml:space="preserve"> de Lara</w:t>
      </w:r>
      <w:r>
        <w:rPr>
          <w:rFonts w:cs="Arial"/>
          <w:sz w:val="24"/>
          <w:szCs w:val="24"/>
        </w:rPr>
        <w:t>;</w:t>
      </w:r>
    </w:p>
    <w:p w14:paraId="1D167D0A" w14:textId="3F8D0E98" w:rsidR="008A13B5" w:rsidRDefault="008A13B5" w:rsidP="00711F64">
      <w:pPr>
        <w:pStyle w:val="Recuodecorpodetexto"/>
        <w:numPr>
          <w:ilvl w:val="0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Rua </w:t>
      </w:r>
      <w:r w:rsidR="001A0A46">
        <w:rPr>
          <w:rFonts w:cs="Arial"/>
          <w:sz w:val="24"/>
          <w:szCs w:val="24"/>
        </w:rPr>
        <w:t xml:space="preserve">Guerino </w:t>
      </w:r>
      <w:proofErr w:type="spellStart"/>
      <w:r w:rsidR="001A0A46">
        <w:rPr>
          <w:rFonts w:cs="Arial"/>
          <w:sz w:val="24"/>
          <w:szCs w:val="24"/>
        </w:rPr>
        <w:t>Pércio</w:t>
      </w:r>
      <w:proofErr w:type="spellEnd"/>
      <w:r w:rsidR="00865C7C">
        <w:rPr>
          <w:rFonts w:cs="Arial"/>
          <w:sz w:val="24"/>
          <w:szCs w:val="24"/>
        </w:rPr>
        <w:t>.</w:t>
      </w:r>
    </w:p>
    <w:p w14:paraId="2175ADD8" w14:textId="77777777" w:rsidR="002002AF" w:rsidRDefault="002002AF" w:rsidP="002002AF">
      <w:pPr>
        <w:pStyle w:val="Recuodecorpodetexto"/>
        <w:spacing w:after="0" w:line="360" w:lineRule="auto"/>
        <w:ind w:left="1068"/>
        <w:jc w:val="both"/>
        <w:rPr>
          <w:rFonts w:cs="Arial"/>
          <w:sz w:val="24"/>
          <w:szCs w:val="24"/>
        </w:rPr>
      </w:pPr>
    </w:p>
    <w:p w14:paraId="00E0C5CB" w14:textId="32513428" w:rsidR="002002AF" w:rsidRPr="0005329B" w:rsidRDefault="002002AF" w:rsidP="002002AF">
      <w:pPr>
        <w:pStyle w:val="Ttulo1"/>
        <w:spacing w:after="0" w:line="360" w:lineRule="auto"/>
        <w:rPr>
          <w:rFonts w:cs="Arial"/>
          <w:szCs w:val="24"/>
        </w:rPr>
      </w:pPr>
      <w:r w:rsidRPr="0005329B">
        <w:rPr>
          <w:rFonts w:cs="Arial"/>
          <w:szCs w:val="24"/>
        </w:rPr>
        <w:t>Descrição das Ruas a</w:t>
      </w:r>
      <w:r>
        <w:rPr>
          <w:rFonts w:cs="Arial"/>
          <w:szCs w:val="24"/>
        </w:rPr>
        <w:t xml:space="preserve"> receber pavimentação poliédrica:</w:t>
      </w:r>
    </w:p>
    <w:p w14:paraId="7A628D9D" w14:textId="140ECB60" w:rsidR="002002AF" w:rsidRDefault="002002AF" w:rsidP="002002AF">
      <w:pPr>
        <w:pStyle w:val="Recuodecorpodetexto"/>
        <w:numPr>
          <w:ilvl w:val="0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Rua </w:t>
      </w:r>
      <w:r w:rsidR="009F1201">
        <w:rPr>
          <w:rFonts w:cs="Arial"/>
          <w:sz w:val="24"/>
          <w:szCs w:val="24"/>
        </w:rPr>
        <w:t xml:space="preserve">Guerino </w:t>
      </w:r>
      <w:proofErr w:type="spellStart"/>
      <w:r w:rsidR="009F1201">
        <w:rPr>
          <w:rFonts w:cs="Arial"/>
          <w:sz w:val="24"/>
          <w:szCs w:val="24"/>
        </w:rPr>
        <w:t>Pércio</w:t>
      </w:r>
      <w:proofErr w:type="spellEnd"/>
      <w:r w:rsidR="002F5802">
        <w:rPr>
          <w:rFonts w:cs="Arial"/>
          <w:sz w:val="24"/>
          <w:szCs w:val="24"/>
        </w:rPr>
        <w:t>, Trecho 2</w:t>
      </w:r>
      <w:r>
        <w:rPr>
          <w:rFonts w:cs="Arial"/>
          <w:sz w:val="24"/>
          <w:szCs w:val="24"/>
        </w:rPr>
        <w:t>;</w:t>
      </w:r>
    </w:p>
    <w:p w14:paraId="169CCF36" w14:textId="77C04EDB" w:rsidR="009B4B9A" w:rsidRDefault="009B4B9A" w:rsidP="002002AF">
      <w:pPr>
        <w:pStyle w:val="Recuodecorpodetexto"/>
        <w:numPr>
          <w:ilvl w:val="0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Rua </w:t>
      </w:r>
      <w:proofErr w:type="spellStart"/>
      <w:r>
        <w:rPr>
          <w:rFonts w:cs="Arial"/>
          <w:sz w:val="24"/>
          <w:szCs w:val="24"/>
        </w:rPr>
        <w:t>Carmelito</w:t>
      </w:r>
      <w:proofErr w:type="spellEnd"/>
      <w:r>
        <w:rPr>
          <w:rFonts w:cs="Arial"/>
          <w:sz w:val="24"/>
          <w:szCs w:val="24"/>
        </w:rPr>
        <w:t xml:space="preserve"> de Souza</w:t>
      </w:r>
    </w:p>
    <w:p w14:paraId="279E26B7" w14:textId="15FBF02A" w:rsidR="009B4B9A" w:rsidRDefault="009B4B9A" w:rsidP="002002AF">
      <w:pPr>
        <w:pStyle w:val="Recuodecorpodetexto"/>
        <w:numPr>
          <w:ilvl w:val="0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Rua B – Bairro São silvestre</w:t>
      </w:r>
    </w:p>
    <w:p w14:paraId="2A4AB351" w14:textId="77777777" w:rsidR="00740A44" w:rsidRPr="0005329B" w:rsidRDefault="00740A44" w:rsidP="00740A44">
      <w:pPr>
        <w:pStyle w:val="Recuodecorpodetexto"/>
        <w:spacing w:after="0" w:line="360" w:lineRule="auto"/>
        <w:ind w:left="0"/>
        <w:jc w:val="both"/>
        <w:rPr>
          <w:rFonts w:cs="Arial"/>
          <w:sz w:val="24"/>
          <w:szCs w:val="24"/>
        </w:rPr>
      </w:pPr>
    </w:p>
    <w:p w14:paraId="2C7B6821" w14:textId="4BC7F640" w:rsidR="00865C7C" w:rsidRPr="002A77D0" w:rsidRDefault="00865C7C" w:rsidP="00865C7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bookmarkStart w:id="3" w:name="_Toc450638288"/>
    </w:p>
    <w:bookmarkEnd w:id="3"/>
    <w:p w14:paraId="2A0A48B8" w14:textId="77777777" w:rsidR="008A13B5" w:rsidRPr="0005329B" w:rsidRDefault="008A13B5" w:rsidP="00B14048">
      <w:pPr>
        <w:pStyle w:val="Recuodecorpodetexto"/>
        <w:spacing w:after="0" w:line="360" w:lineRule="auto"/>
        <w:jc w:val="both"/>
        <w:rPr>
          <w:rFonts w:cs="Arial"/>
          <w:sz w:val="24"/>
          <w:szCs w:val="24"/>
        </w:rPr>
      </w:pPr>
    </w:p>
    <w:p w14:paraId="54344985" w14:textId="77777777" w:rsidR="0082338D" w:rsidRDefault="0051414E" w:rsidP="00B14048">
      <w:pPr>
        <w:pStyle w:val="Recuodecorpodetexto"/>
        <w:spacing w:after="0" w:line="360" w:lineRule="auto"/>
        <w:ind w:left="0"/>
        <w:jc w:val="both"/>
        <w:outlineLvl w:val="0"/>
        <w:rPr>
          <w:rStyle w:val="Forte"/>
          <w:rFonts w:cs="Arial"/>
          <w:i/>
          <w:sz w:val="24"/>
          <w:szCs w:val="24"/>
        </w:rPr>
      </w:pPr>
      <w:r>
        <w:rPr>
          <w:rStyle w:val="Forte"/>
          <w:rFonts w:cs="Arial"/>
          <w:i/>
          <w:sz w:val="24"/>
          <w:szCs w:val="24"/>
        </w:rPr>
        <w:t xml:space="preserve"> </w:t>
      </w:r>
      <w:r w:rsidR="00332EF4">
        <w:rPr>
          <w:rStyle w:val="Forte"/>
          <w:rFonts w:cs="Arial"/>
          <w:i/>
          <w:sz w:val="24"/>
          <w:szCs w:val="24"/>
        </w:rPr>
        <w:t xml:space="preserve"> </w:t>
      </w:r>
    </w:p>
    <w:p w14:paraId="02AEDCEC" w14:textId="77777777" w:rsidR="0082338D" w:rsidRDefault="0082338D" w:rsidP="00B14048">
      <w:pPr>
        <w:pStyle w:val="Recuodecorpodetexto"/>
        <w:spacing w:after="0" w:line="360" w:lineRule="auto"/>
        <w:ind w:left="0"/>
        <w:jc w:val="both"/>
        <w:outlineLvl w:val="0"/>
        <w:rPr>
          <w:rStyle w:val="Forte"/>
          <w:rFonts w:cs="Arial"/>
          <w:i/>
          <w:sz w:val="24"/>
          <w:szCs w:val="24"/>
        </w:rPr>
      </w:pPr>
    </w:p>
    <w:p w14:paraId="748BA084" w14:textId="77777777" w:rsidR="0082338D" w:rsidRDefault="0082338D" w:rsidP="00B14048">
      <w:pPr>
        <w:pStyle w:val="Recuodecorpodetexto"/>
        <w:spacing w:after="0" w:line="360" w:lineRule="auto"/>
        <w:ind w:left="0"/>
        <w:jc w:val="both"/>
        <w:outlineLvl w:val="0"/>
        <w:rPr>
          <w:rStyle w:val="Forte"/>
          <w:rFonts w:cs="Arial"/>
          <w:i/>
          <w:sz w:val="24"/>
          <w:szCs w:val="24"/>
        </w:rPr>
      </w:pPr>
    </w:p>
    <w:p w14:paraId="46FF03C9" w14:textId="77777777" w:rsidR="0082338D" w:rsidRDefault="0082338D" w:rsidP="00B14048">
      <w:pPr>
        <w:pStyle w:val="Recuodecorpodetexto"/>
        <w:spacing w:after="0" w:line="360" w:lineRule="auto"/>
        <w:ind w:left="0"/>
        <w:jc w:val="both"/>
        <w:outlineLvl w:val="0"/>
        <w:rPr>
          <w:rStyle w:val="Forte"/>
          <w:rFonts w:cs="Arial"/>
          <w:i/>
          <w:sz w:val="24"/>
          <w:szCs w:val="24"/>
        </w:rPr>
      </w:pPr>
    </w:p>
    <w:p w14:paraId="1B635896" w14:textId="77777777" w:rsidR="0082338D" w:rsidRDefault="0082338D" w:rsidP="00B14048">
      <w:pPr>
        <w:pStyle w:val="Recuodecorpodetexto"/>
        <w:spacing w:after="0" w:line="360" w:lineRule="auto"/>
        <w:ind w:left="0"/>
        <w:jc w:val="both"/>
        <w:outlineLvl w:val="0"/>
        <w:rPr>
          <w:rStyle w:val="Forte"/>
          <w:rFonts w:cs="Arial"/>
          <w:i/>
          <w:sz w:val="24"/>
          <w:szCs w:val="24"/>
        </w:rPr>
      </w:pPr>
    </w:p>
    <w:p w14:paraId="3468212F" w14:textId="77777777" w:rsidR="0082338D" w:rsidRDefault="0082338D" w:rsidP="00B14048">
      <w:pPr>
        <w:pStyle w:val="Recuodecorpodetexto"/>
        <w:spacing w:after="0" w:line="360" w:lineRule="auto"/>
        <w:ind w:left="0"/>
        <w:jc w:val="both"/>
        <w:outlineLvl w:val="0"/>
        <w:rPr>
          <w:rStyle w:val="Forte"/>
          <w:rFonts w:cs="Arial"/>
          <w:i/>
          <w:sz w:val="24"/>
          <w:szCs w:val="24"/>
        </w:rPr>
      </w:pPr>
    </w:p>
    <w:p w14:paraId="0C67271B" w14:textId="4D4A3F38" w:rsidR="00930E12" w:rsidRDefault="00332EF4" w:rsidP="00B14048">
      <w:pPr>
        <w:pStyle w:val="Recuodecorpodetexto"/>
        <w:spacing w:after="0" w:line="360" w:lineRule="auto"/>
        <w:ind w:left="0"/>
        <w:jc w:val="both"/>
        <w:outlineLvl w:val="0"/>
        <w:rPr>
          <w:rStyle w:val="Forte"/>
          <w:rFonts w:cs="Arial"/>
          <w:i/>
          <w:sz w:val="24"/>
          <w:szCs w:val="24"/>
        </w:rPr>
      </w:pPr>
      <w:r>
        <w:rPr>
          <w:rStyle w:val="Forte"/>
          <w:rFonts w:cs="Arial"/>
          <w:i/>
          <w:sz w:val="24"/>
          <w:szCs w:val="24"/>
        </w:rPr>
        <w:t xml:space="preserve">1 </w:t>
      </w:r>
      <w:r w:rsidR="0051414E">
        <w:rPr>
          <w:rStyle w:val="Forte"/>
          <w:rFonts w:cs="Arial"/>
          <w:i/>
          <w:sz w:val="24"/>
          <w:szCs w:val="24"/>
        </w:rPr>
        <w:t xml:space="preserve">PAVIMENTAÇÃO </w:t>
      </w:r>
      <w:r w:rsidR="006F1242">
        <w:rPr>
          <w:rStyle w:val="Forte"/>
          <w:rFonts w:cs="Arial"/>
          <w:i/>
          <w:sz w:val="24"/>
          <w:szCs w:val="24"/>
        </w:rPr>
        <w:t>EM</w:t>
      </w:r>
      <w:r w:rsidR="0051414E">
        <w:rPr>
          <w:rStyle w:val="Forte"/>
          <w:rFonts w:cs="Arial"/>
          <w:i/>
          <w:sz w:val="24"/>
          <w:szCs w:val="24"/>
        </w:rPr>
        <w:t xml:space="preserve"> PEDRAS POLIÉDRICAS</w:t>
      </w:r>
    </w:p>
    <w:p w14:paraId="273973EC" w14:textId="6220FA13" w:rsidR="00B14048" w:rsidRDefault="00B14048" w:rsidP="00B14048">
      <w:pPr>
        <w:pStyle w:val="Recuodecorpodetexto"/>
        <w:spacing w:after="0" w:line="360" w:lineRule="auto"/>
        <w:ind w:left="567"/>
        <w:jc w:val="both"/>
        <w:outlineLvl w:val="0"/>
        <w:rPr>
          <w:rStyle w:val="Forte"/>
          <w:rFonts w:cs="Arial"/>
          <w:i/>
          <w:sz w:val="24"/>
          <w:szCs w:val="24"/>
        </w:rPr>
      </w:pPr>
      <w:r>
        <w:rPr>
          <w:rStyle w:val="Forte"/>
          <w:rFonts w:cs="Arial"/>
          <w:i/>
          <w:sz w:val="24"/>
          <w:szCs w:val="24"/>
        </w:rPr>
        <w:t xml:space="preserve"> </w:t>
      </w:r>
    </w:p>
    <w:p w14:paraId="5607C12C" w14:textId="0BD75299" w:rsidR="00053668" w:rsidRPr="002F3079" w:rsidRDefault="00B116E0" w:rsidP="00B116E0">
      <w:pPr>
        <w:pStyle w:val="Recuodecorpodetexto"/>
        <w:numPr>
          <w:ilvl w:val="1"/>
          <w:numId w:val="7"/>
        </w:numPr>
        <w:spacing w:after="0" w:line="360" w:lineRule="auto"/>
        <w:jc w:val="both"/>
        <w:outlineLvl w:val="0"/>
        <w:rPr>
          <w:rFonts w:cs="Arial"/>
          <w:b/>
          <w:bCs/>
          <w:i/>
          <w:sz w:val="24"/>
          <w:szCs w:val="24"/>
        </w:rPr>
      </w:pPr>
      <w:bookmarkStart w:id="4" w:name="_Toc450638287"/>
      <w:r>
        <w:rPr>
          <w:rFonts w:cs="Arial"/>
          <w:b/>
          <w:bCs/>
          <w:i/>
          <w:sz w:val="24"/>
          <w:szCs w:val="24"/>
        </w:rPr>
        <w:t xml:space="preserve"> </w:t>
      </w:r>
      <w:r w:rsidR="00053668">
        <w:rPr>
          <w:rFonts w:cs="Arial"/>
          <w:b/>
          <w:bCs/>
          <w:i/>
          <w:sz w:val="24"/>
          <w:szCs w:val="24"/>
        </w:rPr>
        <w:t>REGULARIZAÇÃO DO SUBLEITO</w:t>
      </w:r>
    </w:p>
    <w:p w14:paraId="028A8862" w14:textId="77777777" w:rsidR="00053668" w:rsidRPr="0051414E" w:rsidRDefault="00053668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51414E">
        <w:rPr>
          <w:rFonts w:ascii="Arial" w:hAnsi="Arial"/>
          <w:sz w:val="24"/>
          <w:szCs w:val="24"/>
        </w:rPr>
        <w:t>A regularização do subleito é realizada quando necessário, transversalmente e longitudinalmente, compreendendo cortes ou aterros até 0,10 m de espessura. O que exceder a 0,10 m será considerado como terraplenagem.</w:t>
      </w:r>
    </w:p>
    <w:p w14:paraId="179ED173" w14:textId="77777777" w:rsidR="00053668" w:rsidRPr="0051414E" w:rsidRDefault="00053668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51414E">
        <w:rPr>
          <w:rFonts w:ascii="Arial" w:hAnsi="Arial"/>
          <w:sz w:val="24"/>
          <w:szCs w:val="24"/>
        </w:rPr>
        <w:t>Os matérias empregados na regularização do subleito serão os encontrados no próprio local.</w:t>
      </w:r>
    </w:p>
    <w:p w14:paraId="42D5E4F2" w14:textId="77777777" w:rsidR="00053668" w:rsidRPr="0051414E" w:rsidRDefault="00053668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51414E">
        <w:rPr>
          <w:rFonts w:ascii="Arial" w:hAnsi="Arial"/>
          <w:sz w:val="24"/>
          <w:szCs w:val="24"/>
        </w:rPr>
        <w:t>São indicados alguns tipos de equipamentos para a execução da regularização do subleito: motoniveladora pesada com escarificador, carro</w:t>
      </w:r>
      <w:r w:rsidRPr="0051414E">
        <w:rPr>
          <w:rFonts w:ascii="Arial" w:hAnsi="Arial"/>
          <w:b/>
          <w:bCs/>
          <w:sz w:val="24"/>
          <w:szCs w:val="24"/>
        </w:rPr>
        <w:t xml:space="preserve"> </w:t>
      </w:r>
      <w:r w:rsidRPr="0051414E">
        <w:rPr>
          <w:rFonts w:ascii="Arial" w:hAnsi="Arial"/>
          <w:sz w:val="24"/>
          <w:szCs w:val="24"/>
        </w:rPr>
        <w:t>tanque distribuidor de água, rolos compactadores tipo pé-de-carneiro, grade de discos e retroescavadeira.</w:t>
      </w:r>
    </w:p>
    <w:p w14:paraId="22BD034A" w14:textId="77777777" w:rsidR="00053668" w:rsidRPr="0051414E" w:rsidRDefault="00053668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51414E">
        <w:rPr>
          <w:rFonts w:ascii="Arial" w:hAnsi="Arial"/>
          <w:sz w:val="24"/>
          <w:szCs w:val="24"/>
        </w:rPr>
        <w:t>Após a execução de cortes e aterros para atingir o greide de projeto, proceder- se á uma compactação com rolo pé-de-carneiro e se fará um acabamento conveniente.</w:t>
      </w:r>
    </w:p>
    <w:p w14:paraId="4833EC86" w14:textId="77777777" w:rsidR="00053668" w:rsidRPr="0051414E" w:rsidRDefault="00053668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51414E">
        <w:rPr>
          <w:rFonts w:ascii="Arial" w:hAnsi="Arial"/>
          <w:sz w:val="24"/>
          <w:szCs w:val="24"/>
        </w:rPr>
        <w:t>A regularização deverá ser executada até ultrapassar em 50 cm a largura do subleito por efeitos de águas, caso em que será sempre assegurado o seu rápido escoamento, através da abertura de valas provisórias.</w:t>
      </w:r>
    </w:p>
    <w:p w14:paraId="08D2788A" w14:textId="77777777" w:rsidR="00053668" w:rsidRDefault="00053668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51414E">
        <w:rPr>
          <w:rFonts w:ascii="Arial" w:hAnsi="Arial"/>
          <w:sz w:val="24"/>
          <w:szCs w:val="24"/>
        </w:rPr>
        <w:t>Os aterros, além dos 10 cm máximos previstos, serão executados de acordo com especificações de terraplenagem.</w:t>
      </w:r>
      <w:r>
        <w:rPr>
          <w:rFonts w:ascii="Arial" w:hAnsi="Arial"/>
          <w:sz w:val="24"/>
          <w:szCs w:val="24"/>
        </w:rPr>
        <w:t xml:space="preserve"> </w:t>
      </w:r>
    </w:p>
    <w:p w14:paraId="722379E2" w14:textId="7AD49595" w:rsidR="00053668" w:rsidRDefault="00053668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51414E">
        <w:rPr>
          <w:rFonts w:ascii="Arial" w:hAnsi="Arial"/>
          <w:sz w:val="24"/>
          <w:szCs w:val="24"/>
        </w:rPr>
        <w:t>O controle geométrico deverá ser efetuado após a regularização do subleito, procedendo-se à locação e nivelamento do eixo e das bordas.</w:t>
      </w:r>
    </w:p>
    <w:p w14:paraId="487B7B8D" w14:textId="77777777" w:rsidR="00EA668D" w:rsidRPr="00053668" w:rsidRDefault="00EA668D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Style w:val="Forte"/>
          <w:rFonts w:ascii="Arial" w:hAnsi="Arial"/>
          <w:b w:val="0"/>
          <w:bCs w:val="0"/>
          <w:sz w:val="24"/>
          <w:szCs w:val="24"/>
        </w:rPr>
      </w:pPr>
    </w:p>
    <w:p w14:paraId="421EF21A" w14:textId="4398FFA9" w:rsidR="00053668" w:rsidRDefault="00B116E0" w:rsidP="00B116E0">
      <w:pPr>
        <w:pStyle w:val="Recuodecorpodetexto"/>
        <w:numPr>
          <w:ilvl w:val="1"/>
          <w:numId w:val="7"/>
        </w:numPr>
        <w:spacing w:after="0" w:line="360" w:lineRule="auto"/>
        <w:outlineLvl w:val="0"/>
        <w:rPr>
          <w:rFonts w:cs="Arial"/>
          <w:b/>
          <w:bCs/>
          <w:i/>
          <w:sz w:val="24"/>
          <w:szCs w:val="24"/>
        </w:rPr>
      </w:pPr>
      <w:r>
        <w:rPr>
          <w:rFonts w:cs="Arial"/>
          <w:b/>
          <w:bCs/>
          <w:i/>
          <w:sz w:val="24"/>
          <w:szCs w:val="24"/>
        </w:rPr>
        <w:t xml:space="preserve"> </w:t>
      </w:r>
      <w:r w:rsidR="00053668">
        <w:rPr>
          <w:rFonts w:cs="Arial"/>
          <w:b/>
          <w:bCs/>
          <w:i/>
          <w:sz w:val="24"/>
          <w:szCs w:val="24"/>
        </w:rPr>
        <w:t>BASE DO SOLO</w:t>
      </w:r>
    </w:p>
    <w:p w14:paraId="383AB37A" w14:textId="77777777" w:rsidR="00053668" w:rsidRPr="0051414E" w:rsidRDefault="00053668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51414E">
        <w:rPr>
          <w:rFonts w:ascii="Arial" w:hAnsi="Arial"/>
          <w:sz w:val="24"/>
          <w:szCs w:val="24"/>
        </w:rPr>
        <w:t xml:space="preserve">Este serviço só poderá ser iniciado, após a conclusão da regularização do subleito, da aceitação dos resultados apresentados pelos ensaios de laboratório </w:t>
      </w:r>
      <w:r w:rsidRPr="0051414E">
        <w:rPr>
          <w:rFonts w:ascii="Arial" w:hAnsi="Arial"/>
          <w:sz w:val="24"/>
          <w:szCs w:val="24"/>
        </w:rPr>
        <w:lastRenderedPageBreak/>
        <w:t>e deverão ser executados isoladamente da construção das outras camadas do pavimento.</w:t>
      </w:r>
    </w:p>
    <w:p w14:paraId="3F04159A" w14:textId="77777777" w:rsidR="00053668" w:rsidRPr="0051414E" w:rsidRDefault="00053668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51414E">
        <w:rPr>
          <w:rFonts w:ascii="Arial" w:hAnsi="Arial"/>
          <w:sz w:val="24"/>
          <w:szCs w:val="24"/>
        </w:rPr>
        <w:t>Será executado em conformidade com as seções transversais tipo do projeto e compreenderá as seguintes operações: fornecimento, mistura, espalhamento, compactação e acabamento.</w:t>
      </w:r>
    </w:p>
    <w:p w14:paraId="1ABD9D53" w14:textId="77777777" w:rsidR="00053668" w:rsidRPr="0051414E" w:rsidRDefault="00053668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51414E">
        <w:rPr>
          <w:rFonts w:ascii="Arial" w:hAnsi="Arial"/>
          <w:sz w:val="24"/>
          <w:szCs w:val="24"/>
        </w:rPr>
        <w:t>O material deve ser empregado na camada da base deverá ser proveniente de local adequado e autorizado, com qualidade ótima, que tenha um suporte adequado para a pavimentação</w:t>
      </w:r>
      <w:r>
        <w:rPr>
          <w:rFonts w:ascii="Arial" w:hAnsi="Arial"/>
          <w:sz w:val="24"/>
          <w:szCs w:val="24"/>
        </w:rPr>
        <w:t xml:space="preserve">, conforme está descrito na planilha de orçamento. </w:t>
      </w:r>
    </w:p>
    <w:p w14:paraId="77492D99" w14:textId="321985A6" w:rsidR="00053668" w:rsidRDefault="00053668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51414E">
        <w:rPr>
          <w:rFonts w:ascii="Arial" w:hAnsi="Arial"/>
          <w:sz w:val="24"/>
          <w:szCs w:val="24"/>
        </w:rPr>
        <w:t>Todo o serviço da construção da base deverá ser executado mecanicamente constando o equipamento mínimo necessário de: motoniveladora com escarificador, carro tanque distribuidor de água, rolo compactador vibratório liso e caminhões basculantes para o transporte dos materiais.</w:t>
      </w:r>
    </w:p>
    <w:p w14:paraId="1828F8DD" w14:textId="77777777" w:rsidR="006F1242" w:rsidRDefault="006F1242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</w:p>
    <w:p w14:paraId="04C55A26" w14:textId="212583D7" w:rsidR="00332EF4" w:rsidRPr="000C33AC" w:rsidRDefault="006F1242" w:rsidP="006F1242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Style w:val="Forte"/>
          <w:rFonts w:ascii="Arial" w:hAnsi="Arial" w:cs="Arial"/>
          <w:b w:val="0"/>
          <w:bCs w:val="0"/>
          <w:sz w:val="24"/>
          <w:szCs w:val="24"/>
        </w:rPr>
      </w:pPr>
      <w:r w:rsidRPr="006F1242">
        <w:rPr>
          <w:rStyle w:val="Forte"/>
          <w:rFonts w:ascii="Arial" w:hAnsi="Arial" w:cs="Arial"/>
          <w:i/>
          <w:sz w:val="24"/>
          <w:szCs w:val="24"/>
        </w:rPr>
        <w:t>PAVIMENTAÇÃO SOBRE PEDRAS POLIÉDRICAS</w:t>
      </w:r>
    </w:p>
    <w:p w14:paraId="373F801C" w14:textId="77777777" w:rsidR="000C33AC" w:rsidRPr="006F1242" w:rsidRDefault="000C33AC" w:rsidP="000C33AC">
      <w:pPr>
        <w:pStyle w:val="PargrafodaLista"/>
        <w:autoSpaceDE w:val="0"/>
        <w:autoSpaceDN w:val="0"/>
        <w:adjustRightInd w:val="0"/>
        <w:spacing w:after="0" w:line="360" w:lineRule="auto"/>
        <w:ind w:left="643"/>
        <w:jc w:val="both"/>
        <w:rPr>
          <w:rFonts w:ascii="Arial" w:hAnsi="Arial" w:cs="Arial"/>
          <w:sz w:val="24"/>
          <w:szCs w:val="24"/>
        </w:rPr>
      </w:pPr>
    </w:p>
    <w:p w14:paraId="5B094E29" w14:textId="323F63DB" w:rsidR="008A13B5" w:rsidRPr="00B116E0" w:rsidRDefault="006F1242" w:rsidP="006F1242">
      <w:pPr>
        <w:pStyle w:val="Citao"/>
        <w:spacing w:line="276" w:lineRule="auto"/>
        <w:ind w:left="1440"/>
        <w:outlineLvl w:val="0"/>
        <w:rPr>
          <w:rStyle w:val="Forte"/>
          <w:sz w:val="24"/>
          <w:szCs w:val="24"/>
        </w:rPr>
      </w:pPr>
      <w:proofErr w:type="gramStart"/>
      <w:r>
        <w:rPr>
          <w:rStyle w:val="Forte"/>
          <w:sz w:val="24"/>
          <w:szCs w:val="24"/>
        </w:rPr>
        <w:t xml:space="preserve">2.1 </w:t>
      </w:r>
      <w:r w:rsidR="00B116E0">
        <w:rPr>
          <w:rStyle w:val="Forte"/>
          <w:sz w:val="24"/>
          <w:szCs w:val="24"/>
        </w:rPr>
        <w:t xml:space="preserve"> </w:t>
      </w:r>
      <w:r w:rsidR="008A13B5" w:rsidRPr="00B116E0">
        <w:rPr>
          <w:rStyle w:val="Forte"/>
          <w:sz w:val="24"/>
          <w:szCs w:val="24"/>
        </w:rPr>
        <w:t>LIMPEZA</w:t>
      </w:r>
      <w:proofErr w:type="gramEnd"/>
      <w:r w:rsidR="008A13B5" w:rsidRPr="00B116E0">
        <w:rPr>
          <w:rStyle w:val="Forte"/>
          <w:sz w:val="24"/>
          <w:szCs w:val="24"/>
        </w:rPr>
        <w:t xml:space="preserve"> DA BASE</w:t>
      </w:r>
      <w:bookmarkEnd w:id="4"/>
    </w:p>
    <w:p w14:paraId="0F08728F" w14:textId="1B2C82E9" w:rsidR="008A13B5" w:rsidRPr="008A13B5" w:rsidRDefault="00D323AC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T</w:t>
      </w:r>
      <w:r w:rsidR="008A13B5" w:rsidRPr="008A13B5">
        <w:rPr>
          <w:rFonts w:ascii="Arial" w:hAnsi="Arial"/>
          <w:sz w:val="24"/>
          <w:szCs w:val="24"/>
        </w:rPr>
        <w:t>oda a área a ser pavimentada deverá ser convenientemente lavada com um jato d’água proveniente do caminhão pipa, com a finalidade de remover materiais orgânicos, óleos, graxas, etc. A superfície será limpa até a eliminação total dos resíduos nocivos a aderência do C.B.U.Q. A medição dos serviços de limpeza da pista será realizada por metro quadrado de plataforma concluída, com dados fornecidos pelo projeto planimétrico.</w:t>
      </w:r>
    </w:p>
    <w:p w14:paraId="521F8E7F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</w:p>
    <w:p w14:paraId="415D9AE3" w14:textId="2FEB8F44" w:rsidR="00B116E0" w:rsidRPr="00BD5E40" w:rsidRDefault="00B116E0" w:rsidP="006F1242">
      <w:pPr>
        <w:pStyle w:val="Recuodecorpodetexto"/>
        <w:numPr>
          <w:ilvl w:val="1"/>
          <w:numId w:val="8"/>
        </w:numPr>
        <w:spacing w:after="0" w:line="360" w:lineRule="auto"/>
        <w:jc w:val="both"/>
        <w:outlineLvl w:val="0"/>
        <w:rPr>
          <w:rFonts w:cs="Arial"/>
          <w:i/>
          <w:iCs/>
          <w:sz w:val="24"/>
          <w:szCs w:val="24"/>
        </w:rPr>
      </w:pPr>
      <w:r>
        <w:rPr>
          <w:rFonts w:cs="Arial"/>
          <w:b/>
          <w:bCs/>
          <w:i/>
          <w:iCs/>
          <w:sz w:val="24"/>
          <w:szCs w:val="24"/>
        </w:rPr>
        <w:t xml:space="preserve"> DRENAGEM PLUVIAL</w:t>
      </w:r>
    </w:p>
    <w:p w14:paraId="3F0BD5ED" w14:textId="3A69B9F2" w:rsidR="00B116E0" w:rsidRPr="00D0246F" w:rsidRDefault="00B116E0" w:rsidP="00B116E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0246F">
        <w:rPr>
          <w:rFonts w:ascii="Arial" w:hAnsi="Arial" w:cs="Arial"/>
          <w:sz w:val="24"/>
          <w:szCs w:val="24"/>
        </w:rPr>
        <w:t xml:space="preserve">Antes da execução da pavimentação asfáltica deverão ser executados os serviços de drenagem pluvial, os quais devem estar de acordo com o projeto em </w:t>
      </w:r>
      <w:r w:rsidRPr="00D0246F">
        <w:rPr>
          <w:rFonts w:ascii="Arial" w:hAnsi="Arial" w:cs="Arial"/>
          <w:sz w:val="24"/>
          <w:szCs w:val="24"/>
        </w:rPr>
        <w:lastRenderedPageBreak/>
        <w:t>anexo.</w:t>
      </w:r>
      <w:r>
        <w:rPr>
          <w:rFonts w:ascii="Arial" w:hAnsi="Arial" w:cs="Arial"/>
          <w:sz w:val="24"/>
          <w:szCs w:val="24"/>
        </w:rPr>
        <w:t xml:space="preserve"> As ruas a receber drenagem pluvial são: Rua </w:t>
      </w:r>
      <w:proofErr w:type="spellStart"/>
      <w:r w:rsidR="009B4B9A">
        <w:rPr>
          <w:rFonts w:ascii="Arial" w:hAnsi="Arial" w:cs="Arial"/>
          <w:sz w:val="24"/>
          <w:szCs w:val="24"/>
        </w:rPr>
        <w:t>Carmelito</w:t>
      </w:r>
      <w:proofErr w:type="spellEnd"/>
      <w:r w:rsidR="009B4B9A">
        <w:rPr>
          <w:rFonts w:ascii="Arial" w:hAnsi="Arial" w:cs="Arial"/>
          <w:sz w:val="24"/>
          <w:szCs w:val="24"/>
        </w:rPr>
        <w:t xml:space="preserve"> de Souza</w:t>
      </w:r>
      <w:r w:rsidR="00974F27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9B4B9A">
        <w:rPr>
          <w:rFonts w:ascii="Arial" w:hAnsi="Arial" w:cs="Arial"/>
          <w:sz w:val="24"/>
          <w:szCs w:val="24"/>
        </w:rPr>
        <w:t>Travessa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Julio</w:t>
      </w:r>
      <w:proofErr w:type="spellEnd"/>
      <w:r>
        <w:rPr>
          <w:rFonts w:ascii="Arial" w:hAnsi="Arial" w:cs="Arial"/>
          <w:sz w:val="24"/>
          <w:szCs w:val="24"/>
        </w:rPr>
        <w:t xml:space="preserve"> de Sá </w:t>
      </w:r>
      <w:r w:rsidR="00974F27">
        <w:rPr>
          <w:rFonts w:ascii="Arial" w:hAnsi="Arial" w:cs="Arial"/>
          <w:sz w:val="24"/>
          <w:szCs w:val="24"/>
        </w:rPr>
        <w:t xml:space="preserve">e Guerino </w:t>
      </w:r>
      <w:proofErr w:type="spellStart"/>
      <w:r w:rsidR="00974F27">
        <w:rPr>
          <w:rFonts w:ascii="Arial" w:hAnsi="Arial" w:cs="Arial"/>
          <w:sz w:val="24"/>
          <w:szCs w:val="24"/>
        </w:rPr>
        <w:t>Pércio</w:t>
      </w:r>
      <w:proofErr w:type="spellEnd"/>
      <w:r w:rsidR="00974F27">
        <w:rPr>
          <w:rFonts w:ascii="Arial" w:hAnsi="Arial" w:cs="Arial"/>
          <w:sz w:val="24"/>
          <w:szCs w:val="24"/>
        </w:rPr>
        <w:t xml:space="preserve">. </w:t>
      </w:r>
    </w:p>
    <w:p w14:paraId="441AA84F" w14:textId="22D2075D" w:rsidR="00B116E0" w:rsidRPr="00D0246F" w:rsidRDefault="00B116E0" w:rsidP="00B116E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0246F">
        <w:rPr>
          <w:rFonts w:ascii="Arial" w:hAnsi="Arial" w:cs="Arial"/>
          <w:sz w:val="24"/>
          <w:szCs w:val="24"/>
        </w:rPr>
        <w:t>A drenagem pluvial será feita através da captação das águas nas bocas de lobo, as águas captadas serão conduzidas por tubulação de BSTC até seu destino final.</w:t>
      </w:r>
      <w:r>
        <w:rPr>
          <w:rFonts w:ascii="Arial" w:hAnsi="Arial" w:cs="Arial"/>
          <w:sz w:val="24"/>
          <w:szCs w:val="24"/>
        </w:rPr>
        <w:t xml:space="preserve"> Será utilizado tubulações de 400 mm de diâmetros nas ruas </w:t>
      </w:r>
      <w:proofErr w:type="spellStart"/>
      <w:r>
        <w:rPr>
          <w:rFonts w:ascii="Arial" w:hAnsi="Arial" w:cs="Arial"/>
          <w:sz w:val="24"/>
          <w:szCs w:val="24"/>
        </w:rPr>
        <w:t>Julio</w:t>
      </w:r>
      <w:proofErr w:type="spellEnd"/>
      <w:r>
        <w:rPr>
          <w:rFonts w:ascii="Arial" w:hAnsi="Arial" w:cs="Arial"/>
          <w:sz w:val="24"/>
          <w:szCs w:val="24"/>
        </w:rPr>
        <w:t xml:space="preserve"> de Sá</w:t>
      </w:r>
      <w:r w:rsidR="009B4B9A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9B4B9A">
        <w:rPr>
          <w:rFonts w:ascii="Arial" w:hAnsi="Arial" w:cs="Arial"/>
          <w:sz w:val="24"/>
          <w:szCs w:val="24"/>
        </w:rPr>
        <w:t>Carmelito</w:t>
      </w:r>
      <w:proofErr w:type="spellEnd"/>
      <w:r w:rsidR="009B4B9A">
        <w:rPr>
          <w:rFonts w:ascii="Arial" w:hAnsi="Arial" w:cs="Arial"/>
          <w:sz w:val="24"/>
          <w:szCs w:val="24"/>
        </w:rPr>
        <w:t xml:space="preserve"> de Souza</w:t>
      </w:r>
      <w:r w:rsidR="00974F2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e Guerino </w:t>
      </w:r>
      <w:proofErr w:type="spellStart"/>
      <w:r>
        <w:rPr>
          <w:rFonts w:ascii="Arial" w:hAnsi="Arial" w:cs="Arial"/>
          <w:sz w:val="24"/>
          <w:szCs w:val="24"/>
        </w:rPr>
        <w:t>Pércio</w:t>
      </w:r>
      <w:proofErr w:type="spellEnd"/>
      <w:r>
        <w:rPr>
          <w:rFonts w:ascii="Arial" w:hAnsi="Arial" w:cs="Arial"/>
          <w:sz w:val="24"/>
          <w:szCs w:val="24"/>
        </w:rPr>
        <w:t>, conforme especificações da planilha de orçamento.</w:t>
      </w:r>
    </w:p>
    <w:p w14:paraId="4DB7B5EA" w14:textId="77777777" w:rsidR="00B116E0" w:rsidRPr="00D0246F" w:rsidRDefault="00B116E0" w:rsidP="00B116E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0246F">
        <w:rPr>
          <w:rFonts w:ascii="Arial" w:hAnsi="Arial" w:cs="Arial"/>
          <w:sz w:val="24"/>
          <w:szCs w:val="24"/>
        </w:rPr>
        <w:t>Deverá ser feita a locação das tubulações, levando-se em conta pontos importantes do projeto, tais como: poços de visita, bocas de lobo existente, encontros de condutores, variação de declividade. Em cada estaca será marcada a cota do terreno e a profundidade da escavação necessária.</w:t>
      </w:r>
    </w:p>
    <w:p w14:paraId="1BCABC55" w14:textId="77777777" w:rsidR="00B116E0" w:rsidRPr="0005329B" w:rsidRDefault="00B116E0" w:rsidP="00B116E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0246F">
        <w:rPr>
          <w:rFonts w:ascii="Arial" w:hAnsi="Arial" w:cs="Arial"/>
          <w:sz w:val="24"/>
          <w:szCs w:val="24"/>
        </w:rPr>
        <w:t>As bocas de lobos serão confeccionadas com tijolos maciços</w:t>
      </w:r>
      <w:r>
        <w:rPr>
          <w:rFonts w:ascii="Arial" w:hAnsi="Arial" w:cs="Arial"/>
          <w:sz w:val="24"/>
          <w:szCs w:val="24"/>
        </w:rPr>
        <w:t>,</w:t>
      </w:r>
      <w:r w:rsidRPr="00D0246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conforme planilha de orçamentos, e locadas</w:t>
      </w:r>
      <w:r w:rsidRPr="00D0246F">
        <w:rPr>
          <w:rFonts w:ascii="Arial" w:hAnsi="Arial" w:cs="Arial"/>
          <w:sz w:val="24"/>
          <w:szCs w:val="24"/>
        </w:rPr>
        <w:t xml:space="preserve"> conforme projeto.</w:t>
      </w:r>
    </w:p>
    <w:p w14:paraId="4BA7D90D" w14:textId="77777777" w:rsidR="00B116E0" w:rsidRPr="002A77D0" w:rsidRDefault="00B116E0" w:rsidP="00B116E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2A77D0">
        <w:rPr>
          <w:rFonts w:ascii="Arial" w:hAnsi="Arial"/>
          <w:sz w:val="24"/>
          <w:szCs w:val="24"/>
        </w:rPr>
        <w:t>O sentido normal das escavações será sempre de jusante para montante. OBS: Quando a coesão do solo for muito baixa, deverá ser efetuado o escoramento da vala de maneira a evitar um possível desmoronamento.</w:t>
      </w:r>
    </w:p>
    <w:p w14:paraId="013EAF34" w14:textId="77777777" w:rsidR="00B116E0" w:rsidRPr="002A77D0" w:rsidRDefault="00B116E0" w:rsidP="00B116E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2A77D0">
        <w:rPr>
          <w:rFonts w:ascii="Arial" w:hAnsi="Arial"/>
          <w:sz w:val="24"/>
          <w:szCs w:val="24"/>
        </w:rPr>
        <w:t>A reposição de material na vala (mat. class. 1ª cat. - solo) será executada da seguinte maneira: inicialmente deverá ser colocado material de granulometria fina de cada lado da canalização, o qual irá sendo cuidadosamente apiloado. Será conveniente tomar precauções de compactar todo o material até cerca de 60 centímetros acima do tubo, fazendo-se sempre está compactação lateralmente ao tubo.</w:t>
      </w:r>
    </w:p>
    <w:p w14:paraId="5CD40B72" w14:textId="77777777" w:rsidR="00B116E0" w:rsidRPr="002A77D0" w:rsidRDefault="00B116E0" w:rsidP="00B116E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2A77D0">
        <w:rPr>
          <w:rFonts w:ascii="Arial" w:hAnsi="Arial"/>
          <w:sz w:val="24"/>
          <w:szCs w:val="24"/>
        </w:rPr>
        <w:t>Deve-se cuidar para que o material esteja na umidade ótima para a sua perfeita compactação, a qual será realizada com o auxílio de uma placa vibratória, e a camada de solo a ser compactada em cada etapa não deve ultrapassar os 20 cm.</w:t>
      </w:r>
    </w:p>
    <w:p w14:paraId="347AEE4C" w14:textId="77777777" w:rsidR="00B116E0" w:rsidRDefault="00B116E0" w:rsidP="00B116E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2A77D0">
        <w:rPr>
          <w:rFonts w:ascii="Arial" w:hAnsi="Arial"/>
          <w:sz w:val="24"/>
          <w:szCs w:val="24"/>
        </w:rPr>
        <w:t>Após este apiloamento adequado, deve se fazer um selo do dreno com brita graduada especificamente britada e com sustentação adequada ao projeto, com espessura de 15 cm devidamente compactada.</w:t>
      </w:r>
    </w:p>
    <w:p w14:paraId="21A98003" w14:textId="40F93BE1" w:rsidR="006461F5" w:rsidRPr="00B116E0" w:rsidRDefault="00B116E0" w:rsidP="00B116E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Style w:val="Forte"/>
          <w:rFonts w:ascii="Arial" w:hAnsi="Arial"/>
          <w:b w:val="0"/>
          <w:bCs w:val="0"/>
          <w:sz w:val="24"/>
          <w:szCs w:val="24"/>
        </w:rPr>
      </w:pPr>
      <w:r w:rsidRPr="002A77D0">
        <w:rPr>
          <w:rFonts w:ascii="Arial" w:hAnsi="Arial"/>
          <w:sz w:val="24"/>
          <w:szCs w:val="24"/>
        </w:rPr>
        <w:lastRenderedPageBreak/>
        <w:t>Deve-se fazer a pintura de ligação deste dreno com RR-2c à taxa de 0,60L/m² e após a espera do tempo determinado, fazer uma capa asfáltica de C.B.U.Q. de 5 cm para o fechamento adequado deste dreno.</w:t>
      </w:r>
    </w:p>
    <w:p w14:paraId="199727DA" w14:textId="77777777" w:rsidR="009B4B9A" w:rsidRPr="00B116E0" w:rsidRDefault="009B4B9A" w:rsidP="00B116E0">
      <w:pPr>
        <w:pStyle w:val="Citao"/>
        <w:spacing w:line="276" w:lineRule="auto"/>
        <w:ind w:left="567"/>
        <w:outlineLvl w:val="0"/>
        <w:rPr>
          <w:rStyle w:val="Forte"/>
          <w:sz w:val="24"/>
          <w:szCs w:val="24"/>
        </w:rPr>
      </w:pPr>
    </w:p>
    <w:p w14:paraId="3D11764C" w14:textId="5CA72A59" w:rsidR="007B7F6B" w:rsidRDefault="00332EF4" w:rsidP="007B7F6B">
      <w:pPr>
        <w:pStyle w:val="Citao"/>
        <w:numPr>
          <w:ilvl w:val="1"/>
          <w:numId w:val="8"/>
        </w:numPr>
        <w:spacing w:line="276" w:lineRule="auto"/>
        <w:outlineLvl w:val="0"/>
        <w:rPr>
          <w:rStyle w:val="Forte"/>
          <w:sz w:val="24"/>
          <w:szCs w:val="24"/>
        </w:rPr>
      </w:pPr>
      <w:r>
        <w:rPr>
          <w:rStyle w:val="Forte"/>
          <w:sz w:val="24"/>
          <w:szCs w:val="24"/>
        </w:rPr>
        <w:t xml:space="preserve"> </w:t>
      </w:r>
      <w:r w:rsidR="007B7F6B">
        <w:rPr>
          <w:rStyle w:val="Forte"/>
          <w:sz w:val="24"/>
          <w:szCs w:val="24"/>
        </w:rPr>
        <w:t xml:space="preserve">BINDER  </w:t>
      </w:r>
    </w:p>
    <w:p w14:paraId="46C66D18" w14:textId="77777777" w:rsidR="007B7F6B" w:rsidRPr="007B7F6B" w:rsidRDefault="007B7F6B" w:rsidP="009B4B9A">
      <w:pPr>
        <w:pStyle w:val="Citao"/>
        <w:spacing w:line="360" w:lineRule="auto"/>
        <w:ind w:left="0" w:right="-1"/>
        <w:jc w:val="both"/>
        <w:outlineLvl w:val="0"/>
        <w:rPr>
          <w:rStyle w:val="Forte"/>
          <w:rFonts w:cs="Arial"/>
          <w:i w:val="0"/>
          <w:iCs/>
          <w:sz w:val="28"/>
          <w:szCs w:val="28"/>
        </w:rPr>
      </w:pPr>
      <w:r w:rsidRPr="007B7F6B">
        <w:rPr>
          <w:rFonts w:cs="Arial"/>
          <w:i w:val="0"/>
          <w:iCs/>
          <w:sz w:val="24"/>
          <w:szCs w:val="22"/>
        </w:rPr>
        <w:t>Esse tipo de C</w:t>
      </w:r>
      <w:r>
        <w:rPr>
          <w:rFonts w:cs="Arial"/>
          <w:i w:val="0"/>
          <w:iCs/>
          <w:sz w:val="24"/>
          <w:szCs w:val="22"/>
        </w:rPr>
        <w:t>.</w:t>
      </w:r>
      <w:r w:rsidRPr="007B7F6B">
        <w:rPr>
          <w:rFonts w:cs="Arial"/>
          <w:i w:val="0"/>
          <w:iCs/>
          <w:sz w:val="24"/>
          <w:szCs w:val="22"/>
        </w:rPr>
        <w:t>B</w:t>
      </w:r>
      <w:r>
        <w:rPr>
          <w:rFonts w:cs="Arial"/>
          <w:i w:val="0"/>
          <w:iCs/>
          <w:sz w:val="24"/>
          <w:szCs w:val="22"/>
        </w:rPr>
        <w:t>.</w:t>
      </w:r>
      <w:r w:rsidRPr="007B7F6B">
        <w:rPr>
          <w:rFonts w:cs="Arial"/>
          <w:i w:val="0"/>
          <w:iCs/>
          <w:sz w:val="24"/>
          <w:szCs w:val="22"/>
        </w:rPr>
        <w:t>U</w:t>
      </w:r>
      <w:r>
        <w:rPr>
          <w:rFonts w:cs="Arial"/>
          <w:i w:val="0"/>
          <w:iCs/>
          <w:sz w:val="24"/>
          <w:szCs w:val="22"/>
        </w:rPr>
        <w:t>.</w:t>
      </w:r>
      <w:r w:rsidRPr="007B7F6B">
        <w:rPr>
          <w:rFonts w:cs="Arial"/>
          <w:i w:val="0"/>
          <w:iCs/>
          <w:sz w:val="24"/>
          <w:szCs w:val="22"/>
        </w:rPr>
        <w:t>Q é indicado para formar a camada de ligação da</w:t>
      </w:r>
      <w:r>
        <w:rPr>
          <w:rFonts w:cs="Arial"/>
          <w:i w:val="0"/>
          <w:iCs/>
          <w:sz w:val="24"/>
          <w:szCs w:val="22"/>
        </w:rPr>
        <w:t xml:space="preserve"> </w:t>
      </w:r>
      <w:r w:rsidRPr="007B7F6B">
        <w:rPr>
          <w:rFonts w:cs="Arial"/>
          <w:i w:val="0"/>
          <w:iCs/>
          <w:sz w:val="24"/>
          <w:szCs w:val="22"/>
        </w:rPr>
        <w:t>pavimentação. Isso se deve pelo fato de ter agregados minerais com maior diâmetro de graduação, maior porcentagem de vazios e menor porcentagem de material de enchimento (</w:t>
      </w:r>
      <w:proofErr w:type="spellStart"/>
      <w:r w:rsidRPr="007B7F6B">
        <w:rPr>
          <w:rFonts w:cs="Arial"/>
          <w:i w:val="0"/>
          <w:iCs/>
          <w:sz w:val="24"/>
          <w:szCs w:val="22"/>
        </w:rPr>
        <w:t>filler</w:t>
      </w:r>
      <w:proofErr w:type="spellEnd"/>
      <w:r w:rsidRPr="007B7F6B">
        <w:rPr>
          <w:rFonts w:cs="Arial"/>
          <w:i w:val="0"/>
          <w:iCs/>
          <w:sz w:val="24"/>
          <w:szCs w:val="22"/>
        </w:rPr>
        <w:t xml:space="preserve">) e de ligante </w:t>
      </w:r>
      <w:proofErr w:type="spellStart"/>
      <w:r w:rsidRPr="007B7F6B">
        <w:rPr>
          <w:rFonts w:cs="Arial"/>
          <w:i w:val="0"/>
          <w:iCs/>
          <w:sz w:val="24"/>
          <w:szCs w:val="22"/>
        </w:rPr>
        <w:t>betumoso</w:t>
      </w:r>
      <w:proofErr w:type="spellEnd"/>
      <w:r w:rsidRPr="007B7F6B">
        <w:rPr>
          <w:rFonts w:cs="Arial"/>
          <w:i w:val="0"/>
          <w:iCs/>
          <w:sz w:val="24"/>
          <w:szCs w:val="22"/>
        </w:rPr>
        <w:t xml:space="preserve">. O </w:t>
      </w:r>
      <w:proofErr w:type="spellStart"/>
      <w:r w:rsidRPr="007B7F6B">
        <w:rPr>
          <w:rFonts w:cs="Arial"/>
          <w:i w:val="0"/>
          <w:iCs/>
          <w:sz w:val="24"/>
          <w:szCs w:val="22"/>
        </w:rPr>
        <w:t>binder</w:t>
      </w:r>
      <w:proofErr w:type="spellEnd"/>
      <w:r w:rsidRPr="007B7F6B">
        <w:rPr>
          <w:rFonts w:cs="Arial"/>
          <w:i w:val="0"/>
          <w:iCs/>
          <w:sz w:val="24"/>
          <w:szCs w:val="22"/>
        </w:rPr>
        <w:t>, vai abaixo da capa asfáltica e faz a ligação da primeira camada com as camadas da base</w:t>
      </w:r>
      <w:r>
        <w:rPr>
          <w:rFonts w:cs="Arial"/>
          <w:i w:val="0"/>
          <w:iCs/>
          <w:sz w:val="24"/>
          <w:szCs w:val="22"/>
        </w:rPr>
        <w:t xml:space="preserve"> e terá uma espessura de 2 cm.</w:t>
      </w:r>
    </w:p>
    <w:p w14:paraId="6B6FDC49" w14:textId="77777777" w:rsidR="007B7F6B" w:rsidRPr="007B7F6B" w:rsidRDefault="007B7F6B" w:rsidP="007B7F6B">
      <w:pPr>
        <w:pStyle w:val="Citao"/>
        <w:spacing w:line="276" w:lineRule="auto"/>
        <w:ind w:left="0"/>
        <w:outlineLvl w:val="0"/>
        <w:rPr>
          <w:rStyle w:val="Forte"/>
          <w:sz w:val="24"/>
          <w:szCs w:val="24"/>
        </w:rPr>
      </w:pPr>
    </w:p>
    <w:p w14:paraId="6B2273F9" w14:textId="141078B1" w:rsidR="008A13B5" w:rsidRPr="008A13B5" w:rsidRDefault="008A13B5" w:rsidP="006F1242">
      <w:pPr>
        <w:pStyle w:val="Citao"/>
        <w:numPr>
          <w:ilvl w:val="1"/>
          <w:numId w:val="8"/>
        </w:numPr>
        <w:spacing w:line="276" w:lineRule="auto"/>
        <w:outlineLvl w:val="0"/>
        <w:rPr>
          <w:rStyle w:val="Forte"/>
          <w:sz w:val="24"/>
          <w:szCs w:val="24"/>
        </w:rPr>
      </w:pPr>
      <w:r w:rsidRPr="008A13B5">
        <w:rPr>
          <w:rStyle w:val="Forte"/>
          <w:sz w:val="24"/>
          <w:szCs w:val="24"/>
        </w:rPr>
        <w:t>PINTURA DE LIGAÇÃO</w:t>
      </w:r>
    </w:p>
    <w:p w14:paraId="23C7F50B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8A13B5">
        <w:rPr>
          <w:rFonts w:ascii="Arial" w:hAnsi="Arial"/>
          <w:sz w:val="24"/>
          <w:szCs w:val="24"/>
        </w:rPr>
        <w:t>O material utilizado para a pintura de ligação é derivado do petróleo, conhecido como emulsão asfáltica RR-2C, à taxa de aplicação do material deverá ser na ordem de 0.6 L/m².</w:t>
      </w:r>
    </w:p>
    <w:p w14:paraId="49107BE4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8A13B5">
        <w:rPr>
          <w:rFonts w:ascii="Arial" w:hAnsi="Arial"/>
          <w:sz w:val="24"/>
          <w:szCs w:val="24"/>
        </w:rPr>
        <w:t>A pintura de ligação será executada após a base estar perfeitamente limpa e seca, utilizando-se para tal o caminhão espargidor.</w:t>
      </w:r>
    </w:p>
    <w:p w14:paraId="186DABF4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8A13B5">
        <w:rPr>
          <w:rFonts w:ascii="Arial" w:hAnsi="Arial"/>
          <w:sz w:val="24"/>
          <w:szCs w:val="24"/>
        </w:rPr>
        <w:t>O material betuminoso deverá ser aplicado de maneira uniforme, sempre através de barras de aspersão e sob pressão. Antes do início da distribuição do material deve-se verificar se todos os bicos da barra de distribuição estão abertos. A aplicação poderá ser executada manualmente utilizando-se a caneta sob pressão acoplada ao caminhão espargidor.</w:t>
      </w:r>
    </w:p>
    <w:p w14:paraId="426A661D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8A13B5">
        <w:rPr>
          <w:rFonts w:ascii="Arial" w:hAnsi="Arial"/>
          <w:sz w:val="24"/>
          <w:szCs w:val="24"/>
        </w:rPr>
        <w:t>A área a ser pintada deve estar seca ou ligeiramente umedecida. É vedado proceder ao serviço com a superfície molhada ou quando a temperatura do ar seja inferior a 10° C ou ainda em condições atmosféricas desfavoráveis.</w:t>
      </w:r>
    </w:p>
    <w:p w14:paraId="06DC4267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8A13B5">
        <w:rPr>
          <w:rFonts w:ascii="Arial" w:hAnsi="Arial"/>
          <w:sz w:val="24"/>
          <w:szCs w:val="24"/>
        </w:rPr>
        <w:t>A área que apresentar taxas abaixo da mínima especificada deverá receber uma segunda aplicação de forma a completar a quantidade recomendada.</w:t>
      </w:r>
    </w:p>
    <w:p w14:paraId="4AEC110E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8A13B5">
        <w:rPr>
          <w:rFonts w:ascii="Arial" w:hAnsi="Arial"/>
          <w:sz w:val="24"/>
          <w:szCs w:val="24"/>
        </w:rPr>
        <w:lastRenderedPageBreak/>
        <w:t>Deve ser feito o controle do tráfego, proibindo a circulação de veículos sobre a área com a aplicação da emulsão asfáltica.</w:t>
      </w:r>
    </w:p>
    <w:p w14:paraId="5D57234C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</w:p>
    <w:p w14:paraId="72F1F2F2" w14:textId="0D833D6F" w:rsidR="008A13B5" w:rsidRPr="008A13B5" w:rsidRDefault="006F1242" w:rsidP="000C33AC">
      <w:pPr>
        <w:pStyle w:val="Citao"/>
        <w:spacing w:line="276" w:lineRule="auto"/>
        <w:ind w:left="708" w:firstLine="708"/>
        <w:outlineLvl w:val="0"/>
        <w:rPr>
          <w:rStyle w:val="Forte"/>
          <w:sz w:val="24"/>
          <w:szCs w:val="24"/>
        </w:rPr>
      </w:pPr>
      <w:bookmarkStart w:id="5" w:name="_Toc450638289"/>
      <w:proofErr w:type="gramStart"/>
      <w:r>
        <w:rPr>
          <w:rStyle w:val="Forte"/>
          <w:sz w:val="24"/>
          <w:szCs w:val="24"/>
        </w:rPr>
        <w:t xml:space="preserve">2.4 </w:t>
      </w:r>
      <w:r w:rsidR="00332EF4">
        <w:rPr>
          <w:rStyle w:val="Forte"/>
          <w:sz w:val="24"/>
          <w:szCs w:val="24"/>
        </w:rPr>
        <w:t xml:space="preserve"> </w:t>
      </w:r>
      <w:r w:rsidR="008A13B5" w:rsidRPr="008A13B5">
        <w:rPr>
          <w:rStyle w:val="Forte"/>
          <w:sz w:val="24"/>
          <w:szCs w:val="24"/>
        </w:rPr>
        <w:t>REVESTIMENTO</w:t>
      </w:r>
      <w:proofErr w:type="gramEnd"/>
      <w:r w:rsidR="008A13B5" w:rsidRPr="008A13B5">
        <w:rPr>
          <w:rStyle w:val="Forte"/>
          <w:sz w:val="24"/>
          <w:szCs w:val="24"/>
        </w:rPr>
        <w:t xml:space="preserve"> EM CONCRETO ASFÁLTICO</w:t>
      </w:r>
      <w:bookmarkEnd w:id="5"/>
    </w:p>
    <w:p w14:paraId="47023409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8A13B5">
        <w:rPr>
          <w:rFonts w:ascii="Arial" w:hAnsi="Arial"/>
          <w:sz w:val="24"/>
          <w:szCs w:val="24"/>
        </w:rPr>
        <w:t>Deverá ser empregado como material betuminoso o cimento asfáltico (CAP-50/70).</w:t>
      </w:r>
    </w:p>
    <w:p w14:paraId="3A931C81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8A13B5">
        <w:rPr>
          <w:rFonts w:ascii="Arial" w:hAnsi="Arial"/>
          <w:sz w:val="24"/>
          <w:szCs w:val="24"/>
        </w:rPr>
        <w:t>O agregado graúdo deve ser de pedra britada, com partículas de forma cúbica ou piramidal, limpas, duras, resistentes e de qualidade razoavelmente uniforme. O agregado deverá ser isento de pó, matérias orgânicas ou outro material nocivo e não deverá conter fragmentos de rocha alterada ou excesso de partículas lamelares ou chatas.</w:t>
      </w:r>
    </w:p>
    <w:p w14:paraId="38B95588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8A13B5">
        <w:rPr>
          <w:rFonts w:ascii="Arial" w:hAnsi="Arial"/>
          <w:sz w:val="24"/>
          <w:szCs w:val="24"/>
        </w:rPr>
        <w:t xml:space="preserve">O agregado miúdo é composto de pedrisco e pó de pedra, de modo que suas partículas individuais apresentem moderada angulosidade, sejam resistentes e estejam isentas de torrões de argila ou </w:t>
      </w:r>
      <w:proofErr w:type="gramStart"/>
      <w:r w:rsidRPr="008A13B5">
        <w:rPr>
          <w:rFonts w:ascii="Arial" w:hAnsi="Arial"/>
          <w:sz w:val="24"/>
          <w:szCs w:val="24"/>
        </w:rPr>
        <w:t>outra substâncias nocivas</w:t>
      </w:r>
      <w:proofErr w:type="gramEnd"/>
      <w:r w:rsidRPr="008A13B5">
        <w:rPr>
          <w:rFonts w:ascii="Arial" w:hAnsi="Arial"/>
          <w:sz w:val="24"/>
          <w:szCs w:val="24"/>
        </w:rPr>
        <w:t>.</w:t>
      </w:r>
    </w:p>
    <w:p w14:paraId="391325FD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8A13B5">
        <w:rPr>
          <w:rFonts w:ascii="Arial" w:hAnsi="Arial"/>
          <w:sz w:val="24"/>
          <w:szCs w:val="24"/>
        </w:rPr>
        <w:t>O teor de asfalto será de 5,8 a 6,4 %, sendo que a porcentagem de betume se refere à mistura de agregados considerada como 100%.</w:t>
      </w:r>
    </w:p>
    <w:p w14:paraId="2EA51DBF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8A13B5">
        <w:rPr>
          <w:rFonts w:ascii="Arial" w:hAnsi="Arial"/>
          <w:sz w:val="24"/>
          <w:szCs w:val="24"/>
        </w:rPr>
        <w:t>O revestimento será em C.B.U.Q. (Concreto Betuminoso Usinado à Quente), e deve obedecer a faixa C especificada pelo DNIT.</w:t>
      </w:r>
    </w:p>
    <w:p w14:paraId="0F730321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8A13B5">
        <w:rPr>
          <w:rFonts w:ascii="Arial" w:hAnsi="Arial"/>
          <w:sz w:val="24"/>
          <w:szCs w:val="24"/>
        </w:rPr>
        <w:t>O C.B.U.Q. será executado sobre a superfície após a realização da pintura de ligação. O C.B.U.Q. deverá deixar a usina a uma temperatura de no máximo 165° C, e chegar no local da obra a uma temperatura não inferior a 120° C e a aplicação não pode ser inferior a 120° C. O transporte deste material deverá ser feito através da utilização de caminhões providos de caçamba metálica juntamente com lonas para a proteção e conservação da temperatura.</w:t>
      </w:r>
    </w:p>
    <w:p w14:paraId="4A4BBB31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8A13B5">
        <w:rPr>
          <w:rFonts w:ascii="Arial" w:hAnsi="Arial"/>
          <w:sz w:val="24"/>
          <w:szCs w:val="24"/>
        </w:rPr>
        <w:t xml:space="preserve">A aplicação do C.B.U.Q. sobre a pista deverá ser realizada com o auxílio da </w:t>
      </w:r>
      <w:proofErr w:type="spellStart"/>
      <w:r w:rsidRPr="008A13B5">
        <w:rPr>
          <w:rFonts w:ascii="Arial" w:hAnsi="Arial"/>
          <w:sz w:val="24"/>
          <w:szCs w:val="24"/>
        </w:rPr>
        <w:t>vibroacabadora</w:t>
      </w:r>
      <w:proofErr w:type="spellEnd"/>
      <w:r w:rsidRPr="008A13B5">
        <w:rPr>
          <w:rFonts w:ascii="Arial" w:hAnsi="Arial"/>
          <w:sz w:val="24"/>
          <w:szCs w:val="24"/>
        </w:rPr>
        <w:t xml:space="preserve">, obedecendo a espessura do projeto. A rolagem deverá ser feita com a utilização do rolo pneumático e o fechamento com o rolo liso (tandem). A rolagem deve ser iniciada à temperatura de 120°C e encerrada sem que a temperatura caia abaixo de 95°C. A compactação deverá ser iniciada nas </w:t>
      </w:r>
      <w:r w:rsidRPr="008A13B5">
        <w:rPr>
          <w:rFonts w:ascii="Arial" w:hAnsi="Arial"/>
          <w:sz w:val="24"/>
          <w:szCs w:val="24"/>
        </w:rPr>
        <w:lastRenderedPageBreak/>
        <w:t>bordas e progredir longitudinalmente para o centro, de modo que os rolos cubram uniformemente em cada passada pelo menos a metade da largura de seu rastro da passagem anterior. Nas curvas, a rolagem deverá progredir do lado mais baixo para o lado mais alto, paralelamente ao eixo da guia e nas mesmas condições do recobrimento do rastro.</w:t>
      </w:r>
    </w:p>
    <w:p w14:paraId="5659151A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8A13B5">
        <w:rPr>
          <w:rFonts w:ascii="Arial" w:hAnsi="Arial"/>
          <w:sz w:val="24"/>
          <w:szCs w:val="24"/>
        </w:rPr>
        <w:t>Os compressores não poderão fazer manobras sobre a camada que está sofrendo rolagem. A compressão requerida em lugares inacessíveis aos compressores será executada por meio de soquete manual ou placa vibratória.</w:t>
      </w:r>
    </w:p>
    <w:p w14:paraId="328B592B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8A13B5">
        <w:rPr>
          <w:rFonts w:ascii="Arial" w:hAnsi="Arial"/>
          <w:sz w:val="24"/>
          <w:szCs w:val="24"/>
        </w:rPr>
        <w:t>As depressões ou saliências que aparecerem após a rolagem deverão ser corrigidas pelo afrouxamento e compressão da mistura até que a mesma adquira densidade igual ao material circundante.</w:t>
      </w:r>
    </w:p>
    <w:p w14:paraId="26E88E7B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b/>
          <w:bCs/>
        </w:rPr>
      </w:pPr>
    </w:p>
    <w:p w14:paraId="0F86E5B5" w14:textId="39316E79" w:rsidR="007D1DCF" w:rsidRDefault="00B27430" w:rsidP="000C33A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 xml:space="preserve"> </w:t>
      </w:r>
      <w:r w:rsidR="000C33AC">
        <w:rPr>
          <w:rFonts w:ascii="Arial" w:hAnsi="Arial"/>
          <w:sz w:val="24"/>
          <w:szCs w:val="24"/>
        </w:rPr>
        <w:tab/>
      </w:r>
      <w:r w:rsidR="000C33AC">
        <w:rPr>
          <w:rFonts w:ascii="Arial" w:hAnsi="Arial"/>
          <w:sz w:val="24"/>
          <w:szCs w:val="24"/>
        </w:rPr>
        <w:tab/>
      </w:r>
      <w:proofErr w:type="gramStart"/>
      <w:r w:rsidR="006F1242">
        <w:rPr>
          <w:rFonts w:ascii="Arial" w:hAnsi="Arial"/>
          <w:b/>
          <w:bCs/>
          <w:i/>
          <w:iCs/>
          <w:sz w:val="24"/>
          <w:szCs w:val="24"/>
        </w:rPr>
        <w:t>2.5</w:t>
      </w:r>
      <w:r w:rsidR="00332EF4">
        <w:rPr>
          <w:rFonts w:ascii="Arial" w:hAnsi="Arial"/>
          <w:b/>
          <w:bCs/>
          <w:sz w:val="24"/>
          <w:szCs w:val="24"/>
        </w:rPr>
        <w:t xml:space="preserve"> </w:t>
      </w:r>
      <w:r w:rsidR="007D1DCF">
        <w:rPr>
          <w:rFonts w:ascii="Arial" w:hAnsi="Arial"/>
          <w:b/>
          <w:bCs/>
          <w:sz w:val="24"/>
          <w:szCs w:val="24"/>
        </w:rPr>
        <w:t xml:space="preserve"> MEIO</w:t>
      </w:r>
      <w:proofErr w:type="gramEnd"/>
      <w:r w:rsidR="007D1DCF">
        <w:rPr>
          <w:rFonts w:ascii="Arial" w:hAnsi="Arial"/>
          <w:b/>
          <w:bCs/>
          <w:sz w:val="24"/>
          <w:szCs w:val="24"/>
        </w:rPr>
        <w:t xml:space="preserve"> FIO</w:t>
      </w:r>
    </w:p>
    <w:p w14:paraId="468FDC85" w14:textId="56B32425" w:rsidR="007D1DCF" w:rsidRPr="007D1DCF" w:rsidRDefault="007D1DCF" w:rsidP="007D1DC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7D1DCF">
        <w:rPr>
          <w:rFonts w:ascii="Arial" w:hAnsi="Arial"/>
          <w:sz w:val="24"/>
          <w:szCs w:val="24"/>
        </w:rPr>
        <w:t>Para dar acabamento será colocado meios-fios ou guias de concreto,</w:t>
      </w:r>
      <w:r w:rsidR="006F1242">
        <w:rPr>
          <w:rFonts w:ascii="Arial" w:hAnsi="Arial"/>
          <w:sz w:val="24"/>
          <w:szCs w:val="24"/>
        </w:rPr>
        <w:t xml:space="preserve"> </w:t>
      </w:r>
      <w:r w:rsidRPr="007D1DCF">
        <w:rPr>
          <w:rFonts w:ascii="Arial" w:hAnsi="Arial"/>
          <w:sz w:val="24"/>
          <w:szCs w:val="24"/>
        </w:rPr>
        <w:t xml:space="preserve">nas dimensões especificadas na planilha de orçamento, para melhorar os elementos da calçada. </w:t>
      </w:r>
    </w:p>
    <w:p w14:paraId="0846D5AA" w14:textId="5FEF468F" w:rsidR="007D1DCF" w:rsidRDefault="007D1DCF" w:rsidP="007D1DC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7D1DCF">
        <w:rPr>
          <w:rFonts w:ascii="Arial" w:hAnsi="Arial"/>
          <w:sz w:val="24"/>
          <w:szCs w:val="24"/>
        </w:rPr>
        <w:t>Todos as calçadas devem conter inclinação mínima de 2% em direção a pista de rolamento. Todas as calçadas deverão conter rampas de acesso, conforme projeto e detalhes que a NBR 9050 – Acessibilidade apresenta e conforme detalhe em projetos. Todas as esquinas que este projeto contempla deverão ser executadas as rampas e as rampas devem ser executadas nos locais aonde à a existência de faixa de pedestres.</w:t>
      </w:r>
    </w:p>
    <w:p w14:paraId="7972D27C" w14:textId="4501C686" w:rsidR="00B14048" w:rsidRDefault="00B14048" w:rsidP="007D1DC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</w:p>
    <w:p w14:paraId="7029D6AC" w14:textId="42597A92" w:rsidR="00B14048" w:rsidRPr="00B14048" w:rsidRDefault="006F1242" w:rsidP="00B1404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/>
          <w:b/>
          <w:bCs/>
          <w:i/>
          <w:iCs/>
          <w:sz w:val="24"/>
          <w:szCs w:val="24"/>
        </w:rPr>
      </w:pPr>
      <w:r>
        <w:rPr>
          <w:rFonts w:ascii="Arial" w:hAnsi="Arial"/>
          <w:b/>
          <w:bCs/>
          <w:i/>
          <w:iCs/>
          <w:sz w:val="24"/>
          <w:szCs w:val="24"/>
        </w:rPr>
        <w:t>3</w:t>
      </w:r>
      <w:r w:rsidR="00D7488D">
        <w:rPr>
          <w:rFonts w:ascii="Arial" w:hAnsi="Arial"/>
          <w:b/>
          <w:bCs/>
          <w:i/>
          <w:iCs/>
          <w:sz w:val="24"/>
          <w:szCs w:val="24"/>
        </w:rPr>
        <w:t xml:space="preserve"> </w:t>
      </w:r>
      <w:r w:rsidR="00B14048" w:rsidRPr="00B14048">
        <w:rPr>
          <w:rFonts w:ascii="Arial" w:hAnsi="Arial"/>
          <w:b/>
          <w:bCs/>
          <w:i/>
          <w:iCs/>
          <w:sz w:val="24"/>
          <w:szCs w:val="24"/>
        </w:rPr>
        <w:t>SINALIZAÇÃO ASFÁLTICA VERTICAL E HORIZONTAL</w:t>
      </w:r>
    </w:p>
    <w:p w14:paraId="592B7C91" w14:textId="77777777" w:rsidR="00D7488D" w:rsidRDefault="00D7488D" w:rsidP="00D7488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/>
          <w:b/>
          <w:bCs/>
        </w:rPr>
      </w:pPr>
    </w:p>
    <w:p w14:paraId="50593B7F" w14:textId="49AFBCF2" w:rsidR="00B14048" w:rsidRPr="00B27430" w:rsidRDefault="006F1242" w:rsidP="000C33AC">
      <w:pPr>
        <w:autoSpaceDE w:val="0"/>
        <w:autoSpaceDN w:val="0"/>
        <w:adjustRightInd w:val="0"/>
        <w:spacing w:after="0" w:line="360" w:lineRule="auto"/>
        <w:ind w:left="708" w:firstLine="708"/>
        <w:jc w:val="both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i/>
          <w:iCs/>
          <w:sz w:val="24"/>
          <w:szCs w:val="24"/>
        </w:rPr>
        <w:t>3</w:t>
      </w:r>
      <w:r w:rsidR="00D7488D" w:rsidRPr="00D7488D">
        <w:rPr>
          <w:rFonts w:ascii="Arial" w:hAnsi="Arial"/>
          <w:b/>
          <w:bCs/>
          <w:i/>
          <w:iCs/>
          <w:sz w:val="24"/>
          <w:szCs w:val="24"/>
        </w:rPr>
        <w:t>.1</w:t>
      </w:r>
      <w:r w:rsidR="00D7488D">
        <w:rPr>
          <w:rFonts w:ascii="Arial" w:hAnsi="Arial"/>
          <w:b/>
          <w:bCs/>
          <w:sz w:val="24"/>
          <w:szCs w:val="24"/>
        </w:rPr>
        <w:t xml:space="preserve"> </w:t>
      </w:r>
      <w:r w:rsidR="00B14048" w:rsidRPr="00B27430">
        <w:rPr>
          <w:rFonts w:ascii="Arial" w:hAnsi="Arial"/>
          <w:b/>
          <w:bCs/>
          <w:sz w:val="24"/>
          <w:szCs w:val="24"/>
        </w:rPr>
        <w:t>SINALIZAÇÃO VERTICAL</w:t>
      </w:r>
    </w:p>
    <w:p w14:paraId="0A4C656F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 xml:space="preserve">A sinalização vertical deve estabelecer comunicação visual por meio de placas fixadas em dispositivos implantados à margem ou sobre a via, com a </w:t>
      </w:r>
      <w:r w:rsidRPr="00B27430">
        <w:rPr>
          <w:rFonts w:ascii="Arial" w:hAnsi="Arial"/>
          <w:sz w:val="24"/>
          <w:szCs w:val="24"/>
        </w:rPr>
        <w:lastRenderedPageBreak/>
        <w:t>finalidade de regulamentar o uso da via, advertir situações de perigo, além de orientar, informar e educar o usuário da mesma.</w:t>
      </w:r>
    </w:p>
    <w:p w14:paraId="2FDC1530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>As placas de regulamentação, advertência e indicação deverão ser implantadas, observando um afastamento mínimo de 0,60 m da borda da pista.</w:t>
      </w:r>
    </w:p>
    <w:p w14:paraId="29259F51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 xml:space="preserve">Todas as placas </w:t>
      </w:r>
      <w:proofErr w:type="gramStart"/>
      <w:r w:rsidRPr="00B27430">
        <w:rPr>
          <w:rFonts w:ascii="Arial" w:hAnsi="Arial"/>
          <w:sz w:val="24"/>
          <w:szCs w:val="24"/>
        </w:rPr>
        <w:t>à</w:t>
      </w:r>
      <w:proofErr w:type="gramEnd"/>
      <w:r w:rsidRPr="00B27430">
        <w:rPr>
          <w:rFonts w:ascii="Arial" w:hAnsi="Arial"/>
          <w:sz w:val="24"/>
          <w:szCs w:val="24"/>
        </w:rPr>
        <w:t xml:space="preserve"> serem implantadas na Rua (conf. projeto em anexo) deverão ser fixadas em postes de aço galvanizado, por meio de molduras, braçadeiras, parafusos e arruelas também de aço galvanizado.  O poste deverá ter tamanho suficiente que permita enterrar 0,75 m da sua base e mantenha altura mínima de 2,00 m do passeio.</w:t>
      </w:r>
    </w:p>
    <w:p w14:paraId="235DA7D7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 xml:space="preserve">As placas deverão ser confeccionadas em chapas de aço com espessura mínima de 1,5 mm, sendo que as películas refletivas que comporão os sinais, sendo fundos, símbolos, orlas, letras, números, setas e pictogramas, deverão ser constituídas por lentes micro esféricas agregadas a resina sintética e encapsuladas em uma camada de ar cobertas por um plástico transparente e flexível, o que lhe deve conferir uma superfície lisa e plana, portanto as mesmas deverão ser </w:t>
      </w:r>
      <w:proofErr w:type="spellStart"/>
      <w:r w:rsidRPr="00B27430">
        <w:rPr>
          <w:rFonts w:ascii="Arial" w:hAnsi="Arial"/>
          <w:sz w:val="24"/>
          <w:szCs w:val="24"/>
        </w:rPr>
        <w:t>semi-refletivas</w:t>
      </w:r>
      <w:proofErr w:type="spellEnd"/>
      <w:r w:rsidRPr="00B27430">
        <w:rPr>
          <w:rFonts w:ascii="Arial" w:hAnsi="Arial"/>
          <w:sz w:val="24"/>
          <w:szCs w:val="24"/>
        </w:rPr>
        <w:t>.</w:t>
      </w:r>
    </w:p>
    <w:p w14:paraId="5AFCAC89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>As placas de forma octogonal terão altura/ largura igual a 0,60 m e as de forma circular terão diâmetro de 0,60 m.</w:t>
      </w:r>
    </w:p>
    <w:p w14:paraId="2A73DDE9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>As formas, proporções e cores dos símbolos, e as cores das placas de advertência deverão estar em acordo com o CÓDIGO DE TRÂNSITO BRASILEIRO.</w:t>
      </w:r>
    </w:p>
    <w:p w14:paraId="3A14FAD4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>Placa Nome de Rua (Logradouro): Confeccionada em material chapa de ferro n° 20, na cor azul mineral com dimensões de 45 x 23 cm, subdividida em:</w:t>
      </w:r>
    </w:p>
    <w:p w14:paraId="51E75FEC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>Parte “A” terá dimensões de 45x15 cm e conterá tipologia dos nomes de ruas, bairro e com a indicação dos números limites das quadras onde estiverem fixadas, descritos na cor branca.</w:t>
      </w:r>
    </w:p>
    <w:p w14:paraId="3457B076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 xml:space="preserve">Parte “B” terá dimensões 45x8 cm disponibilizará o espaço para a publicidade, informação complementar de local público, espaço para orientação </w:t>
      </w:r>
      <w:r w:rsidRPr="00B27430">
        <w:rPr>
          <w:rFonts w:ascii="Arial" w:hAnsi="Arial"/>
          <w:sz w:val="24"/>
          <w:szCs w:val="24"/>
        </w:rPr>
        <w:lastRenderedPageBreak/>
        <w:t xml:space="preserve">de numeração de edificações e demais utilidades que por ventura a prefeitura optar. </w:t>
      </w:r>
    </w:p>
    <w:p w14:paraId="23195C89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>As escritas devem ser legíveis conforme modelo abaixo.</w:t>
      </w:r>
    </w:p>
    <w:p w14:paraId="1EFFBA0E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Arial" w:hAnsi="Arial"/>
          <w:sz w:val="24"/>
          <w:szCs w:val="24"/>
        </w:rPr>
      </w:pPr>
      <w:r w:rsidRPr="00AC03A4"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 wp14:anchorId="33C895A8" wp14:editId="0607ED58">
            <wp:extent cx="2809875" cy="1844744"/>
            <wp:effectExtent l="0" t="0" r="0" b="3175"/>
            <wp:docPr id="6" name="Imagem 6" descr="Placa de nome de rua 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aca de nome de rua 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995" cy="1879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916D19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 xml:space="preserve"> Figura 01 – Modelo de Placa Nome de Rua (Logradouro);</w:t>
      </w:r>
    </w:p>
    <w:p w14:paraId="0D1332E6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Arial" w:hAnsi="Arial"/>
          <w:sz w:val="24"/>
          <w:szCs w:val="24"/>
        </w:rPr>
      </w:pPr>
      <w:r w:rsidRPr="00AC03A4"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 wp14:anchorId="02165917" wp14:editId="3E95F469">
            <wp:extent cx="2971800" cy="1729619"/>
            <wp:effectExtent l="0" t="0" r="0" b="4445"/>
            <wp:docPr id="4" name="Imagem 4" descr="placa1zl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laca1zl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656" cy="1751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945ABA" w14:textId="77777777" w:rsidR="00B14048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>Figura 02 – Modelo de Escrita de Placa Nome de Rua (Logradouro);</w:t>
      </w:r>
    </w:p>
    <w:p w14:paraId="3A695BC0" w14:textId="77777777" w:rsidR="00B14048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</w:p>
    <w:p w14:paraId="76F1A7D8" w14:textId="77777777" w:rsidR="00B14048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 xml:space="preserve">Placa </w:t>
      </w:r>
      <w:r>
        <w:rPr>
          <w:rFonts w:ascii="Arial" w:hAnsi="Arial"/>
          <w:sz w:val="24"/>
          <w:szCs w:val="24"/>
        </w:rPr>
        <w:t xml:space="preserve">de Pare, como especifica planilha orçamentária: </w:t>
      </w:r>
    </w:p>
    <w:p w14:paraId="2FC0F42B" w14:textId="77777777" w:rsidR="00B14048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noProof/>
          <w:sz w:val="24"/>
          <w:szCs w:val="24"/>
        </w:rPr>
        <w:drawing>
          <wp:inline distT="0" distB="0" distL="0" distR="0" wp14:anchorId="5FEB8D80" wp14:editId="5D4AFADA">
            <wp:extent cx="1952625" cy="1909553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4C967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4379" cy="1930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63E247" w14:textId="77777777" w:rsidR="00B14048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lastRenderedPageBreak/>
        <w:t>Figura 0</w:t>
      </w:r>
      <w:r>
        <w:rPr>
          <w:rFonts w:ascii="Arial" w:hAnsi="Arial"/>
          <w:sz w:val="24"/>
          <w:szCs w:val="24"/>
        </w:rPr>
        <w:t>3</w:t>
      </w:r>
      <w:r w:rsidRPr="00B27430">
        <w:rPr>
          <w:rFonts w:ascii="Arial" w:hAnsi="Arial"/>
          <w:sz w:val="24"/>
          <w:szCs w:val="24"/>
        </w:rPr>
        <w:t xml:space="preserve"> – Modelo de Escrita de Placa </w:t>
      </w:r>
      <w:r>
        <w:rPr>
          <w:rFonts w:ascii="Arial" w:hAnsi="Arial"/>
          <w:sz w:val="24"/>
          <w:szCs w:val="24"/>
        </w:rPr>
        <w:t>de Pare</w:t>
      </w:r>
      <w:r w:rsidRPr="00B27430">
        <w:rPr>
          <w:rFonts w:ascii="Arial" w:hAnsi="Arial"/>
          <w:sz w:val="24"/>
          <w:szCs w:val="24"/>
        </w:rPr>
        <w:t>;</w:t>
      </w:r>
    </w:p>
    <w:p w14:paraId="4AEC6A4D" w14:textId="77777777" w:rsidR="00B14048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</w:p>
    <w:p w14:paraId="6AB6E1C3" w14:textId="77777777" w:rsidR="00B14048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 xml:space="preserve">Placa </w:t>
      </w:r>
      <w:r>
        <w:rPr>
          <w:rFonts w:ascii="Arial" w:hAnsi="Arial"/>
          <w:sz w:val="24"/>
          <w:szCs w:val="24"/>
        </w:rPr>
        <w:t xml:space="preserve">de Lombada, como especifica planilha orçamentária: </w:t>
      </w:r>
    </w:p>
    <w:p w14:paraId="04FFF539" w14:textId="77777777" w:rsidR="00B14048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</w:p>
    <w:p w14:paraId="6A6F3717" w14:textId="77777777" w:rsidR="00B14048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noProof/>
          <w:sz w:val="24"/>
          <w:szCs w:val="24"/>
        </w:rPr>
        <w:drawing>
          <wp:inline distT="0" distB="0" distL="0" distR="0" wp14:anchorId="22AF447E" wp14:editId="395B45FE">
            <wp:extent cx="1743075" cy="1706880"/>
            <wp:effectExtent l="0" t="0" r="9525" b="762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4C9921.tmp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66" t="7108" r="3117" b="1765"/>
                    <a:stretch/>
                  </pic:blipFill>
                  <pic:spPr bwMode="auto">
                    <a:xfrm>
                      <a:off x="0" y="0"/>
                      <a:ext cx="1754224" cy="17177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7A14DB7" w14:textId="77777777" w:rsidR="00B14048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>Figura 0</w:t>
      </w:r>
      <w:r>
        <w:rPr>
          <w:rFonts w:ascii="Arial" w:hAnsi="Arial"/>
          <w:sz w:val="24"/>
          <w:szCs w:val="24"/>
        </w:rPr>
        <w:t>4</w:t>
      </w:r>
      <w:r w:rsidRPr="00B27430">
        <w:rPr>
          <w:rFonts w:ascii="Arial" w:hAnsi="Arial"/>
          <w:sz w:val="24"/>
          <w:szCs w:val="24"/>
        </w:rPr>
        <w:t xml:space="preserve"> – Modelo de Escrita de Placa </w:t>
      </w:r>
      <w:r>
        <w:rPr>
          <w:rFonts w:ascii="Arial" w:hAnsi="Arial"/>
          <w:sz w:val="24"/>
          <w:szCs w:val="24"/>
        </w:rPr>
        <w:t>de Lombada</w:t>
      </w:r>
      <w:r w:rsidRPr="00B27430">
        <w:rPr>
          <w:rFonts w:ascii="Arial" w:hAnsi="Arial"/>
          <w:sz w:val="24"/>
          <w:szCs w:val="24"/>
        </w:rPr>
        <w:t>;</w:t>
      </w:r>
    </w:p>
    <w:p w14:paraId="122F2F96" w14:textId="77777777" w:rsidR="00B14048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</w:p>
    <w:p w14:paraId="3741599F" w14:textId="3ADD4C13" w:rsidR="00B14048" w:rsidRPr="00B27430" w:rsidRDefault="006F1242" w:rsidP="000C33AC">
      <w:pPr>
        <w:autoSpaceDE w:val="0"/>
        <w:autoSpaceDN w:val="0"/>
        <w:adjustRightInd w:val="0"/>
        <w:spacing w:after="0" w:line="360" w:lineRule="auto"/>
        <w:ind w:left="708" w:firstLine="708"/>
        <w:jc w:val="both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i/>
          <w:iCs/>
          <w:sz w:val="24"/>
          <w:szCs w:val="24"/>
        </w:rPr>
        <w:t>3</w:t>
      </w:r>
      <w:r w:rsidR="00D7488D" w:rsidRPr="00D7488D">
        <w:rPr>
          <w:rFonts w:ascii="Arial" w:hAnsi="Arial"/>
          <w:b/>
          <w:bCs/>
          <w:i/>
          <w:iCs/>
          <w:sz w:val="24"/>
          <w:szCs w:val="24"/>
        </w:rPr>
        <w:t>.</w:t>
      </w:r>
      <w:r>
        <w:rPr>
          <w:rFonts w:ascii="Arial" w:hAnsi="Arial"/>
          <w:b/>
          <w:bCs/>
          <w:i/>
          <w:iCs/>
          <w:sz w:val="24"/>
          <w:szCs w:val="24"/>
        </w:rPr>
        <w:t>2</w:t>
      </w:r>
      <w:r w:rsidR="00D7488D">
        <w:rPr>
          <w:rFonts w:ascii="Arial" w:hAnsi="Arial"/>
          <w:b/>
          <w:bCs/>
          <w:sz w:val="24"/>
          <w:szCs w:val="24"/>
        </w:rPr>
        <w:t xml:space="preserve"> </w:t>
      </w:r>
      <w:r w:rsidR="00B14048" w:rsidRPr="00B27430">
        <w:rPr>
          <w:rFonts w:ascii="Arial" w:hAnsi="Arial"/>
          <w:b/>
          <w:bCs/>
          <w:sz w:val="24"/>
          <w:szCs w:val="24"/>
        </w:rPr>
        <w:t>SINALIZAÇÃO HORIZONTAL</w:t>
      </w:r>
    </w:p>
    <w:p w14:paraId="6117F137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>Neste projeto, a sinalização horizontal se compõe basicamente da pintura de linhas de demarcação sobre o pavimento.</w:t>
      </w:r>
    </w:p>
    <w:p w14:paraId="6E8DBD9E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 xml:space="preserve">A pintura destinada as faixas de pedestres serão na cor branca-neve, em faixas com </w:t>
      </w:r>
      <w:r>
        <w:rPr>
          <w:rFonts w:ascii="Arial" w:hAnsi="Arial"/>
          <w:sz w:val="24"/>
          <w:szCs w:val="24"/>
        </w:rPr>
        <w:t>2</w:t>
      </w:r>
      <w:r w:rsidRPr="00B27430">
        <w:rPr>
          <w:rFonts w:ascii="Arial" w:hAnsi="Arial"/>
          <w:sz w:val="24"/>
          <w:szCs w:val="24"/>
        </w:rPr>
        <w:t>,</w:t>
      </w:r>
      <w:r>
        <w:rPr>
          <w:rFonts w:ascii="Arial" w:hAnsi="Arial"/>
          <w:sz w:val="24"/>
          <w:szCs w:val="24"/>
        </w:rPr>
        <w:t>5</w:t>
      </w:r>
      <w:r w:rsidRPr="00B27430">
        <w:rPr>
          <w:rFonts w:ascii="Arial" w:hAnsi="Arial"/>
          <w:sz w:val="24"/>
          <w:szCs w:val="24"/>
        </w:rPr>
        <w:t>0 m de comprimento e 0,40 m de largura, bem como, intercaladas a cada 0,60 m.</w:t>
      </w:r>
    </w:p>
    <w:p w14:paraId="4EB05327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 xml:space="preserve">O material </w:t>
      </w:r>
      <w:proofErr w:type="gramStart"/>
      <w:r w:rsidRPr="00B27430">
        <w:rPr>
          <w:rFonts w:ascii="Arial" w:hAnsi="Arial"/>
          <w:sz w:val="24"/>
          <w:szCs w:val="24"/>
        </w:rPr>
        <w:t>à</w:t>
      </w:r>
      <w:proofErr w:type="gramEnd"/>
      <w:r w:rsidRPr="00B27430">
        <w:rPr>
          <w:rFonts w:ascii="Arial" w:hAnsi="Arial"/>
          <w:sz w:val="24"/>
          <w:szCs w:val="24"/>
        </w:rPr>
        <w:t xml:space="preserve"> ser usado na sinalização horizontal é a tinta à base de resina acrílica emulsionada em água, aplicada de forma a produzir marcas com bordas claras e nítidas, com películas de cor e largura uniforme, de acordo com o indicado nos projetos em anexo.</w:t>
      </w:r>
    </w:p>
    <w:p w14:paraId="5D72E9A4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 xml:space="preserve">A espessura úmida deverá ser de 0,6 mm, </w:t>
      </w:r>
      <w:proofErr w:type="spellStart"/>
      <w:proofErr w:type="gramStart"/>
      <w:r w:rsidRPr="00B27430">
        <w:rPr>
          <w:rFonts w:ascii="Arial" w:hAnsi="Arial"/>
          <w:sz w:val="24"/>
          <w:szCs w:val="24"/>
        </w:rPr>
        <w:t>à</w:t>
      </w:r>
      <w:proofErr w:type="spellEnd"/>
      <w:proofErr w:type="gramEnd"/>
      <w:r w:rsidRPr="00B27430">
        <w:rPr>
          <w:rFonts w:ascii="Arial" w:hAnsi="Arial"/>
          <w:sz w:val="24"/>
          <w:szCs w:val="24"/>
        </w:rPr>
        <w:t xml:space="preserve"> ser atingida numa única aplicação. Deverão ser incorporados 250 g de microesferas de vidro, tipo </w:t>
      </w:r>
      <w:proofErr w:type="spellStart"/>
      <w:r w:rsidRPr="00B27430">
        <w:rPr>
          <w:rFonts w:ascii="Arial" w:hAnsi="Arial"/>
          <w:sz w:val="24"/>
          <w:szCs w:val="24"/>
        </w:rPr>
        <w:t>Drop-on</w:t>
      </w:r>
      <w:proofErr w:type="spellEnd"/>
      <w:r w:rsidRPr="00B27430">
        <w:rPr>
          <w:rFonts w:ascii="Arial" w:hAnsi="Arial"/>
          <w:sz w:val="24"/>
          <w:szCs w:val="24"/>
        </w:rPr>
        <w:t>, para cada m² aplicado.</w:t>
      </w:r>
    </w:p>
    <w:p w14:paraId="1C7A16B1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lastRenderedPageBreak/>
        <w:t>Na aplicação dos materiais o desvio máximo das bordas em 10 m deverá ser de 0,01 m para as marcas retas. Na espessura das marcas, admitir-se-á uma tolerância de mais ou menos 5%.</w:t>
      </w:r>
    </w:p>
    <w:p w14:paraId="12C53D2D" w14:textId="77777777" w:rsidR="00B14048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 xml:space="preserve">Os referidos materiais depois de aplicados deverão ser protegidos durante seu tempo de secagem, de modo a garantir </w:t>
      </w:r>
      <w:proofErr w:type="gramStart"/>
      <w:r w:rsidRPr="00B27430">
        <w:rPr>
          <w:rFonts w:ascii="Arial" w:hAnsi="Arial"/>
          <w:sz w:val="24"/>
          <w:szCs w:val="24"/>
        </w:rPr>
        <w:t>uma retro</w:t>
      </w:r>
      <w:proofErr w:type="gramEnd"/>
      <w:r w:rsidRPr="00B27430">
        <w:rPr>
          <w:rFonts w:ascii="Arial" w:hAnsi="Arial"/>
          <w:sz w:val="24"/>
          <w:szCs w:val="24"/>
        </w:rPr>
        <w:t xml:space="preserve"> refletância inicial mínima de 150 </w:t>
      </w:r>
      <w:proofErr w:type="spellStart"/>
      <w:r w:rsidRPr="00B27430">
        <w:rPr>
          <w:rFonts w:ascii="Arial" w:hAnsi="Arial"/>
          <w:sz w:val="24"/>
          <w:szCs w:val="24"/>
        </w:rPr>
        <w:t>mcd</w:t>
      </w:r>
      <w:proofErr w:type="spellEnd"/>
      <w:r w:rsidRPr="00B27430">
        <w:rPr>
          <w:rFonts w:ascii="Arial" w:hAnsi="Arial"/>
          <w:sz w:val="24"/>
          <w:szCs w:val="24"/>
        </w:rPr>
        <w:t xml:space="preserve">/lux.m² para o amarelo e 200 </w:t>
      </w:r>
      <w:proofErr w:type="spellStart"/>
      <w:r w:rsidRPr="00B27430">
        <w:rPr>
          <w:rFonts w:ascii="Arial" w:hAnsi="Arial"/>
          <w:sz w:val="24"/>
          <w:szCs w:val="24"/>
        </w:rPr>
        <w:t>mcd</w:t>
      </w:r>
      <w:proofErr w:type="spellEnd"/>
      <w:r w:rsidRPr="00B27430">
        <w:rPr>
          <w:rFonts w:ascii="Arial" w:hAnsi="Arial"/>
          <w:sz w:val="24"/>
          <w:szCs w:val="24"/>
        </w:rPr>
        <w:t>/lux.m² para o branco, medido com ângulo de incidência de 86,5º e ângulo de observância de 1, 5º.</w:t>
      </w:r>
    </w:p>
    <w:p w14:paraId="55479ED4" w14:textId="77777777" w:rsidR="00B14048" w:rsidRPr="008A13B5" w:rsidRDefault="00B14048" w:rsidP="007D1DC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</w:p>
    <w:p w14:paraId="05376B77" w14:textId="77777777" w:rsidR="0082338D" w:rsidRDefault="0082338D" w:rsidP="000C33AC">
      <w:pPr>
        <w:spacing w:after="0" w:line="360" w:lineRule="auto"/>
        <w:jc w:val="center"/>
        <w:rPr>
          <w:rFonts w:ascii="Arial" w:hAnsi="Arial" w:cs="Arial"/>
          <w:b/>
          <w:i/>
          <w:iCs/>
          <w:sz w:val="24"/>
          <w:szCs w:val="24"/>
        </w:rPr>
      </w:pPr>
    </w:p>
    <w:p w14:paraId="4773AB03" w14:textId="3B3F4499" w:rsidR="00930E12" w:rsidRDefault="00930E12" w:rsidP="000C33AC">
      <w:pPr>
        <w:spacing w:after="0" w:line="360" w:lineRule="auto"/>
        <w:jc w:val="center"/>
        <w:rPr>
          <w:rFonts w:ascii="Arial" w:hAnsi="Arial" w:cs="Arial"/>
          <w:b/>
          <w:i/>
          <w:iCs/>
          <w:sz w:val="24"/>
          <w:szCs w:val="24"/>
        </w:rPr>
      </w:pPr>
      <w:r w:rsidRPr="0005329B">
        <w:rPr>
          <w:rFonts w:ascii="Arial" w:hAnsi="Arial" w:cs="Arial"/>
          <w:b/>
          <w:i/>
          <w:iCs/>
          <w:sz w:val="24"/>
          <w:szCs w:val="24"/>
        </w:rPr>
        <w:t>Departamento de Engenharia</w:t>
      </w:r>
    </w:p>
    <w:p w14:paraId="3B7473F2" w14:textId="5BE0D926" w:rsidR="00930E12" w:rsidRPr="00F973FA" w:rsidRDefault="00930E12" w:rsidP="00B2275B">
      <w:pPr>
        <w:spacing w:after="0" w:line="36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05329B">
        <w:rPr>
          <w:rFonts w:ascii="Arial" w:hAnsi="Arial" w:cs="Arial"/>
          <w:i/>
          <w:iCs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5073516D" wp14:editId="73079311">
                <wp:simplePos x="0" y="0"/>
                <wp:positionH relativeFrom="margin">
                  <wp:posOffset>2797175</wp:posOffset>
                </wp:positionH>
                <wp:positionV relativeFrom="margin">
                  <wp:posOffset>4961890</wp:posOffset>
                </wp:positionV>
                <wp:extent cx="2795905" cy="635"/>
                <wp:effectExtent l="635" t="0" r="3810" b="1905"/>
                <wp:wrapNone/>
                <wp:docPr id="3" name="Conector re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5905" cy="63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A4878D" id="Conector reto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220.25pt,390.7pt" to="440.4pt,39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" o:allowincell="f" stroked="f">
                <v:stroke startarrowwidth="narrow" startarrowlength="short" endarrowwidth="narrow" endarrowlength="short"/>
                <w10:wrap anchorx="margin" anchory="margin"/>
              </v:line>
            </w:pict>
          </mc:Fallback>
        </mc:AlternateContent>
      </w:r>
      <w:r w:rsidR="00F973FA" w:rsidRPr="00F973FA">
        <w:rPr>
          <w:rFonts w:ascii="Arial" w:hAnsi="Arial" w:cs="Arial"/>
          <w:i/>
          <w:iCs/>
          <w:sz w:val="24"/>
          <w:szCs w:val="24"/>
        </w:rPr>
        <w:t xml:space="preserve">Eng. Civil </w:t>
      </w:r>
      <w:r w:rsidR="009B4B9A">
        <w:rPr>
          <w:rFonts w:ascii="Arial" w:hAnsi="Arial" w:cs="Arial"/>
          <w:i/>
          <w:iCs/>
          <w:sz w:val="24"/>
          <w:szCs w:val="24"/>
        </w:rPr>
        <w:t xml:space="preserve">Eduardo </w:t>
      </w:r>
      <w:proofErr w:type="spellStart"/>
      <w:r w:rsidR="009B4B9A">
        <w:rPr>
          <w:rFonts w:ascii="Arial" w:hAnsi="Arial" w:cs="Arial"/>
          <w:i/>
          <w:iCs/>
          <w:sz w:val="24"/>
          <w:szCs w:val="24"/>
        </w:rPr>
        <w:t>Dallo</w:t>
      </w:r>
      <w:proofErr w:type="spellEnd"/>
    </w:p>
    <w:p w14:paraId="7D90ED4B" w14:textId="0FAE2F60" w:rsidR="00930E12" w:rsidRDefault="00F973FA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711F64">
        <w:rPr>
          <w:rFonts w:ascii="Arial" w:hAnsi="Arial" w:cs="Arial"/>
          <w:sz w:val="24"/>
          <w:szCs w:val="24"/>
        </w:rPr>
        <w:t xml:space="preserve">CREA/SC </w:t>
      </w:r>
      <w:r w:rsidR="009B4B9A">
        <w:rPr>
          <w:rFonts w:ascii="Arial" w:hAnsi="Arial" w:cs="Arial"/>
          <w:sz w:val="24"/>
          <w:szCs w:val="24"/>
        </w:rPr>
        <w:t>177935-2</w:t>
      </w:r>
    </w:p>
    <w:p w14:paraId="285C345E" w14:textId="7451C05A" w:rsidR="009B4B9A" w:rsidRDefault="009B4B9A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7F4D4476" w14:textId="5248682A" w:rsidR="009B4B9A" w:rsidRDefault="009B4B9A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3ED0F27E" w14:textId="70F3A071" w:rsidR="009B4B9A" w:rsidRDefault="009B4B9A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4D5EF2A1" w14:textId="4E8EF3C3" w:rsidR="009B4B9A" w:rsidRDefault="009B4B9A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5D2A618B" w14:textId="3DED0C4E" w:rsidR="009B4B9A" w:rsidRDefault="009B4B9A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49FDDB03" w14:textId="2AC7D14A" w:rsidR="009B4B9A" w:rsidRDefault="009B4B9A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4EB4DD7F" w14:textId="0BA23445" w:rsidR="009B4B9A" w:rsidRDefault="009B4B9A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68BBFA74" w14:textId="0E84279C" w:rsidR="009B4B9A" w:rsidRDefault="009B4B9A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7EF03B9F" w14:textId="612C4C8E" w:rsidR="009B4B9A" w:rsidRDefault="009B4B9A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7B81BEEC" w14:textId="3B864DAF" w:rsidR="009B4B9A" w:rsidRDefault="009B4B9A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2A5F066C" w14:textId="77777777" w:rsidR="009B4B9A" w:rsidRDefault="009B4B9A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71157B85" w14:textId="4F37ED20" w:rsidR="00B2275B" w:rsidRPr="00B2275B" w:rsidRDefault="00B2275B" w:rsidP="00B2275B">
      <w:pPr>
        <w:spacing w:after="0" w:line="360" w:lineRule="auto"/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Dionísio Cerqueira – SC,</w:t>
      </w:r>
      <w:r w:rsidR="00B848E8">
        <w:rPr>
          <w:rFonts w:ascii="Arial" w:hAnsi="Arial" w:cs="Arial"/>
          <w:sz w:val="24"/>
          <w:szCs w:val="24"/>
        </w:rPr>
        <w:t xml:space="preserve"> dezembro</w:t>
      </w:r>
      <w:r>
        <w:rPr>
          <w:rFonts w:ascii="Arial" w:hAnsi="Arial" w:cs="Arial"/>
          <w:sz w:val="24"/>
          <w:szCs w:val="24"/>
        </w:rPr>
        <w:t xml:space="preserve"> de 202</w:t>
      </w:r>
      <w:r w:rsidR="001A0A46">
        <w:rPr>
          <w:rFonts w:ascii="Arial" w:hAnsi="Arial" w:cs="Arial"/>
          <w:sz w:val="24"/>
          <w:szCs w:val="24"/>
        </w:rPr>
        <w:t>1</w:t>
      </w:r>
      <w:r w:rsidRPr="0005329B">
        <w:rPr>
          <w:rFonts w:ascii="Arial" w:hAnsi="Arial" w:cs="Arial"/>
          <w:b/>
          <w:i/>
          <w:sz w:val="24"/>
          <w:szCs w:val="24"/>
        </w:rPr>
        <w:t>.</w:t>
      </w:r>
    </w:p>
    <w:sectPr w:rsidR="00B2275B" w:rsidRPr="00B2275B" w:rsidSect="009B4B9A">
      <w:headerReference w:type="default" r:id="rId12"/>
      <w:footerReference w:type="default" r:id="rId13"/>
      <w:pgSz w:w="11906" w:h="16838"/>
      <w:pgMar w:top="1417" w:right="1701" w:bottom="1417" w:left="1701" w:header="1701" w:footer="13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5B1F5" w14:textId="77777777" w:rsidR="0012165F" w:rsidRDefault="0012165F">
      <w:pPr>
        <w:spacing w:before="0" w:after="0" w:line="240" w:lineRule="auto"/>
      </w:pPr>
      <w:r>
        <w:separator/>
      </w:r>
    </w:p>
  </w:endnote>
  <w:endnote w:type="continuationSeparator" w:id="0">
    <w:p w14:paraId="3155C1AD" w14:textId="77777777" w:rsidR="0012165F" w:rsidRDefault="0012165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8A3E7" w14:textId="77777777" w:rsidR="007A17CE" w:rsidRDefault="0080745A">
    <w:pPr>
      <w:pStyle w:val="Rodap"/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1B504C30" wp14:editId="72878ACD">
          <wp:simplePos x="0" y="0"/>
          <wp:positionH relativeFrom="page">
            <wp:posOffset>866140</wp:posOffset>
          </wp:positionH>
          <wp:positionV relativeFrom="page">
            <wp:posOffset>9644587</wp:posOffset>
          </wp:positionV>
          <wp:extent cx="5760085" cy="887095"/>
          <wp:effectExtent l="0" t="0" r="0" b="8255"/>
          <wp:wrapNone/>
          <wp:docPr id="22" name="Imagem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ODAPÉ (1)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8870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E2700" w14:textId="77777777" w:rsidR="0012165F" w:rsidRDefault="0012165F">
      <w:pPr>
        <w:spacing w:before="0" w:after="0" w:line="240" w:lineRule="auto"/>
      </w:pPr>
      <w:r>
        <w:separator/>
      </w:r>
    </w:p>
  </w:footnote>
  <w:footnote w:type="continuationSeparator" w:id="0">
    <w:p w14:paraId="66881107" w14:textId="77777777" w:rsidR="0012165F" w:rsidRDefault="0012165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50CF0" w14:textId="77777777" w:rsidR="00D96E34" w:rsidRDefault="002F3079" w:rsidP="00D232B9">
    <w:pPr>
      <w:pStyle w:val="Cabealho"/>
      <w:rPr>
        <w:noProof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 wp14:anchorId="1A7BD7E5" wp14:editId="1C163732">
          <wp:simplePos x="0" y="0"/>
          <wp:positionH relativeFrom="margin">
            <wp:align>center</wp:align>
          </wp:positionH>
          <wp:positionV relativeFrom="page">
            <wp:posOffset>143510</wp:posOffset>
          </wp:positionV>
          <wp:extent cx="5489575" cy="1170305"/>
          <wp:effectExtent l="0" t="0" r="0" b="0"/>
          <wp:wrapNone/>
          <wp:docPr id="5" name="Imagem 5" descr="D:\usuario\Downloads\projetos (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usuario\Downloads\projetos (2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9575" cy="1170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B0E14AD" w14:textId="77777777" w:rsidR="007A17CE" w:rsidRDefault="009B4B9A" w:rsidP="00D232B9">
    <w:pPr>
      <w:pStyle w:val="Cabealho"/>
      <w:rPr>
        <w:noProof/>
        <w:lang w:eastAsia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847DE8"/>
    <w:multiLevelType w:val="multilevel"/>
    <w:tmpl w:val="FC18CBC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6A17A59"/>
    <w:multiLevelType w:val="multilevel"/>
    <w:tmpl w:val="FE78F9A8"/>
    <w:lvl w:ilvl="0">
      <w:start w:val="1"/>
      <w:numFmt w:val="decimal"/>
      <w:lvlText w:val="%1"/>
      <w:lvlJc w:val="left"/>
      <w:pPr>
        <w:ind w:left="643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" w15:restartNumberingAfterBreak="0">
    <w:nsid w:val="398F55AE"/>
    <w:multiLevelType w:val="multilevel"/>
    <w:tmpl w:val="EE420B62"/>
    <w:lvl w:ilvl="0">
      <w:start w:val="1"/>
      <w:numFmt w:val="decimal"/>
      <w:lvlText w:val="%1."/>
      <w:lvlJc w:val="left"/>
      <w:pPr>
        <w:ind w:left="644" w:hanging="360"/>
      </w:pPr>
      <w:rPr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3" w15:restartNumberingAfterBreak="0">
    <w:nsid w:val="40CF062B"/>
    <w:multiLevelType w:val="multilevel"/>
    <w:tmpl w:val="A0CA06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EFF7C07"/>
    <w:multiLevelType w:val="multilevel"/>
    <w:tmpl w:val="EE420B62"/>
    <w:lvl w:ilvl="0">
      <w:start w:val="1"/>
      <w:numFmt w:val="decimal"/>
      <w:lvlText w:val="%1."/>
      <w:lvlJc w:val="left"/>
      <w:pPr>
        <w:ind w:left="644" w:hanging="360"/>
      </w:pPr>
      <w:rPr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5" w15:restartNumberingAfterBreak="0">
    <w:nsid w:val="7332120B"/>
    <w:multiLevelType w:val="hybridMultilevel"/>
    <w:tmpl w:val="E884A316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75AD4EFF"/>
    <w:multiLevelType w:val="multilevel"/>
    <w:tmpl w:val="EE420B62"/>
    <w:lvl w:ilvl="0">
      <w:start w:val="1"/>
      <w:numFmt w:val="decimal"/>
      <w:lvlText w:val="%1."/>
      <w:lvlJc w:val="left"/>
      <w:pPr>
        <w:ind w:left="644" w:hanging="360"/>
      </w:pPr>
      <w:rPr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7" w15:restartNumberingAfterBreak="0">
    <w:nsid w:val="7AE316E7"/>
    <w:multiLevelType w:val="multilevel"/>
    <w:tmpl w:val="87C04C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45A"/>
    <w:rsid w:val="0002407D"/>
    <w:rsid w:val="00050822"/>
    <w:rsid w:val="0005329B"/>
    <w:rsid w:val="00053668"/>
    <w:rsid w:val="0006193C"/>
    <w:rsid w:val="00080E23"/>
    <w:rsid w:val="0008149E"/>
    <w:rsid w:val="000A2BEB"/>
    <w:rsid w:val="000A3B0C"/>
    <w:rsid w:val="000C33AC"/>
    <w:rsid w:val="000E2443"/>
    <w:rsid w:val="0010248D"/>
    <w:rsid w:val="0012165F"/>
    <w:rsid w:val="00155555"/>
    <w:rsid w:val="0017034A"/>
    <w:rsid w:val="001A0A46"/>
    <w:rsid w:val="002002AF"/>
    <w:rsid w:val="00223721"/>
    <w:rsid w:val="002326B2"/>
    <w:rsid w:val="00235DDC"/>
    <w:rsid w:val="002422F6"/>
    <w:rsid w:val="00252D37"/>
    <w:rsid w:val="00253AF3"/>
    <w:rsid w:val="002A77D0"/>
    <w:rsid w:val="002B4C7E"/>
    <w:rsid w:val="002B524F"/>
    <w:rsid w:val="002B67A3"/>
    <w:rsid w:val="002E596D"/>
    <w:rsid w:val="002F3079"/>
    <w:rsid w:val="002F5802"/>
    <w:rsid w:val="00313DEB"/>
    <w:rsid w:val="003269A3"/>
    <w:rsid w:val="0033268F"/>
    <w:rsid w:val="00332EF4"/>
    <w:rsid w:val="00336CB4"/>
    <w:rsid w:val="00337CB4"/>
    <w:rsid w:val="003414BF"/>
    <w:rsid w:val="00357CFB"/>
    <w:rsid w:val="00387029"/>
    <w:rsid w:val="003A1A3B"/>
    <w:rsid w:val="003A59D7"/>
    <w:rsid w:val="003E04B3"/>
    <w:rsid w:val="00437502"/>
    <w:rsid w:val="00470365"/>
    <w:rsid w:val="00484AED"/>
    <w:rsid w:val="00486C00"/>
    <w:rsid w:val="004A4CED"/>
    <w:rsid w:val="004D2BF1"/>
    <w:rsid w:val="00500FA8"/>
    <w:rsid w:val="0050727F"/>
    <w:rsid w:val="0051414E"/>
    <w:rsid w:val="0051784F"/>
    <w:rsid w:val="00525F26"/>
    <w:rsid w:val="005301E6"/>
    <w:rsid w:val="00574F5B"/>
    <w:rsid w:val="005C3234"/>
    <w:rsid w:val="005C7566"/>
    <w:rsid w:val="00615FB5"/>
    <w:rsid w:val="00634372"/>
    <w:rsid w:val="00635D01"/>
    <w:rsid w:val="006461F5"/>
    <w:rsid w:val="00652C8D"/>
    <w:rsid w:val="006554CB"/>
    <w:rsid w:val="006665FC"/>
    <w:rsid w:val="006748A6"/>
    <w:rsid w:val="00690E12"/>
    <w:rsid w:val="006D5D5B"/>
    <w:rsid w:val="006F1242"/>
    <w:rsid w:val="006F4D99"/>
    <w:rsid w:val="00711F64"/>
    <w:rsid w:val="00740A44"/>
    <w:rsid w:val="0078499E"/>
    <w:rsid w:val="007B7F6B"/>
    <w:rsid w:val="007C1FDE"/>
    <w:rsid w:val="007C7570"/>
    <w:rsid w:val="007D1DCF"/>
    <w:rsid w:val="007E4AB2"/>
    <w:rsid w:val="0080745A"/>
    <w:rsid w:val="00810FD3"/>
    <w:rsid w:val="0082338D"/>
    <w:rsid w:val="00865C7C"/>
    <w:rsid w:val="008918B9"/>
    <w:rsid w:val="008A0904"/>
    <w:rsid w:val="008A13B5"/>
    <w:rsid w:val="008A796F"/>
    <w:rsid w:val="008B31DC"/>
    <w:rsid w:val="008B3816"/>
    <w:rsid w:val="008C0098"/>
    <w:rsid w:val="008C627A"/>
    <w:rsid w:val="008D1165"/>
    <w:rsid w:val="008F7558"/>
    <w:rsid w:val="00930E12"/>
    <w:rsid w:val="00946260"/>
    <w:rsid w:val="00974F27"/>
    <w:rsid w:val="009B4B9A"/>
    <w:rsid w:val="009B7AF3"/>
    <w:rsid w:val="009C2C22"/>
    <w:rsid w:val="009D0C32"/>
    <w:rsid w:val="009E129F"/>
    <w:rsid w:val="009F1201"/>
    <w:rsid w:val="009F2A95"/>
    <w:rsid w:val="00A31F30"/>
    <w:rsid w:val="00A35794"/>
    <w:rsid w:val="00A65196"/>
    <w:rsid w:val="00A75FBF"/>
    <w:rsid w:val="00A8774A"/>
    <w:rsid w:val="00AF1C3A"/>
    <w:rsid w:val="00AF2DFF"/>
    <w:rsid w:val="00B0599E"/>
    <w:rsid w:val="00B116E0"/>
    <w:rsid w:val="00B14048"/>
    <w:rsid w:val="00B2275B"/>
    <w:rsid w:val="00B27430"/>
    <w:rsid w:val="00B3110D"/>
    <w:rsid w:val="00B738F5"/>
    <w:rsid w:val="00B848E8"/>
    <w:rsid w:val="00BA2D2B"/>
    <w:rsid w:val="00BA7E1C"/>
    <w:rsid w:val="00BB2734"/>
    <w:rsid w:val="00BD34F9"/>
    <w:rsid w:val="00BD5E40"/>
    <w:rsid w:val="00BE7E3C"/>
    <w:rsid w:val="00BF278E"/>
    <w:rsid w:val="00BF3901"/>
    <w:rsid w:val="00C56587"/>
    <w:rsid w:val="00CB7D4B"/>
    <w:rsid w:val="00D0246F"/>
    <w:rsid w:val="00D323AC"/>
    <w:rsid w:val="00D70154"/>
    <w:rsid w:val="00D7488D"/>
    <w:rsid w:val="00D77770"/>
    <w:rsid w:val="00D87F50"/>
    <w:rsid w:val="00D96E34"/>
    <w:rsid w:val="00DF616D"/>
    <w:rsid w:val="00E3414A"/>
    <w:rsid w:val="00E34724"/>
    <w:rsid w:val="00E41CA8"/>
    <w:rsid w:val="00E72B57"/>
    <w:rsid w:val="00E76278"/>
    <w:rsid w:val="00E85B26"/>
    <w:rsid w:val="00E9551A"/>
    <w:rsid w:val="00EA668D"/>
    <w:rsid w:val="00ED58A1"/>
    <w:rsid w:val="00F2411E"/>
    <w:rsid w:val="00F412AA"/>
    <w:rsid w:val="00F41EEC"/>
    <w:rsid w:val="00F6687A"/>
    <w:rsid w:val="00F90882"/>
    <w:rsid w:val="00F9659B"/>
    <w:rsid w:val="00F973FA"/>
    <w:rsid w:val="00FC0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4A2051"/>
  <w15:docId w15:val="{DE2F1A15-0619-4791-9C52-6886AAC52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45A"/>
    <w:pPr>
      <w:spacing w:before="100" w:after="200" w:line="276" w:lineRule="auto"/>
    </w:pPr>
    <w:rPr>
      <w:rFonts w:eastAsiaTheme="minorEastAsia"/>
      <w:sz w:val="20"/>
      <w:szCs w:val="20"/>
    </w:rPr>
  </w:style>
  <w:style w:type="paragraph" w:styleId="Ttulo1">
    <w:name w:val="heading 1"/>
    <w:basedOn w:val="Normal"/>
    <w:next w:val="Corpodetexto"/>
    <w:link w:val="Ttulo1Char"/>
    <w:qFormat/>
    <w:rsid w:val="00930E12"/>
    <w:pPr>
      <w:keepNext/>
      <w:keepLines/>
      <w:spacing w:before="360" w:after="120" w:line="360" w:lineRule="exact"/>
      <w:outlineLvl w:val="0"/>
    </w:pPr>
    <w:rPr>
      <w:rFonts w:ascii="Arial" w:eastAsia="Times New Roman" w:hAnsi="Arial" w:cs="Times New Roman"/>
      <w:b/>
      <w:caps/>
      <w:kern w:val="28"/>
      <w:sz w:val="24"/>
      <w:lang w:eastAsia="pt-BR"/>
    </w:rPr>
  </w:style>
  <w:style w:type="paragraph" w:styleId="Ttulo2">
    <w:name w:val="heading 2"/>
    <w:basedOn w:val="Normal"/>
    <w:next w:val="Corpodetexto"/>
    <w:link w:val="Ttulo2Char"/>
    <w:qFormat/>
    <w:rsid w:val="00930E12"/>
    <w:pPr>
      <w:keepNext/>
      <w:keepLines/>
      <w:spacing w:before="240" w:after="120" w:line="280" w:lineRule="exact"/>
      <w:jc w:val="both"/>
      <w:outlineLvl w:val="1"/>
    </w:pPr>
    <w:rPr>
      <w:rFonts w:ascii="Arial" w:eastAsia="Times New Roman" w:hAnsi="Arial" w:cs="Times New Roman"/>
      <w:b/>
      <w:kern w:val="28"/>
      <w:sz w:val="2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074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0745A"/>
    <w:rPr>
      <w:rFonts w:eastAsiaTheme="minorEastAsia"/>
      <w:sz w:val="20"/>
      <w:szCs w:val="20"/>
    </w:rPr>
  </w:style>
  <w:style w:type="paragraph" w:styleId="Rodap">
    <w:name w:val="footer"/>
    <w:basedOn w:val="Normal"/>
    <w:link w:val="RodapChar"/>
    <w:uiPriority w:val="99"/>
    <w:unhideWhenUsed/>
    <w:rsid w:val="008074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0745A"/>
    <w:rPr>
      <w:rFonts w:eastAsiaTheme="minorEastAsia"/>
      <w:sz w:val="20"/>
      <w:szCs w:val="20"/>
    </w:rPr>
  </w:style>
  <w:style w:type="paragraph" w:customStyle="1" w:styleId="Default">
    <w:name w:val="Default"/>
    <w:rsid w:val="008074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52C8D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52C8D"/>
    <w:rPr>
      <w:rFonts w:ascii="Segoe UI" w:eastAsiaTheme="minorEastAsia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B738F5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qFormat/>
    <w:rsid w:val="00B738F5"/>
    <w:rPr>
      <w:b/>
      <w:bCs/>
    </w:rPr>
  </w:style>
  <w:style w:type="character" w:customStyle="1" w:styleId="Ttulo1Char">
    <w:name w:val="Título 1 Char"/>
    <w:basedOn w:val="Fontepargpadro"/>
    <w:link w:val="Ttulo1"/>
    <w:rsid w:val="00930E12"/>
    <w:rPr>
      <w:rFonts w:ascii="Arial" w:eastAsia="Times New Roman" w:hAnsi="Arial" w:cs="Times New Roman"/>
      <w:b/>
      <w:caps/>
      <w:kern w:val="28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930E12"/>
    <w:rPr>
      <w:rFonts w:ascii="Arial" w:eastAsia="Times New Roman" w:hAnsi="Arial" w:cs="Times New Roman"/>
      <w:b/>
      <w:kern w:val="28"/>
      <w:sz w:val="28"/>
      <w:szCs w:val="20"/>
      <w:lang w:eastAsia="pt-BR"/>
    </w:rPr>
  </w:style>
  <w:style w:type="paragraph" w:styleId="Corpodetexto">
    <w:name w:val="Body Text"/>
    <w:basedOn w:val="Normal"/>
    <w:link w:val="CorpodetextoChar"/>
    <w:rsid w:val="00930E12"/>
    <w:pPr>
      <w:spacing w:before="0" w:after="120" w:line="240" w:lineRule="auto"/>
      <w:ind w:left="720"/>
    </w:pPr>
    <w:rPr>
      <w:rFonts w:ascii="Arial" w:eastAsia="Times New Roman" w:hAnsi="Arial" w:cs="Times New Roman"/>
      <w:sz w:val="22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930E12"/>
    <w:rPr>
      <w:rFonts w:ascii="Arial" w:eastAsia="Times New Roman" w:hAnsi="Arial" w:cs="Times New Roman"/>
      <w:szCs w:val="20"/>
      <w:lang w:eastAsia="pt-BR"/>
    </w:rPr>
  </w:style>
  <w:style w:type="paragraph" w:styleId="Citao">
    <w:name w:val="Quote"/>
    <w:basedOn w:val="Corpodetexto"/>
    <w:link w:val="CitaoChar"/>
    <w:qFormat/>
    <w:rsid w:val="00930E12"/>
    <w:pPr>
      <w:keepLines/>
      <w:ind w:left="1080" w:right="720"/>
    </w:pPr>
    <w:rPr>
      <w:i/>
    </w:rPr>
  </w:style>
  <w:style w:type="character" w:customStyle="1" w:styleId="CitaoChar">
    <w:name w:val="Citação Char"/>
    <w:basedOn w:val="Fontepargpadro"/>
    <w:link w:val="Citao"/>
    <w:rsid w:val="00930E12"/>
    <w:rPr>
      <w:rFonts w:ascii="Arial" w:eastAsia="Times New Roman" w:hAnsi="Arial" w:cs="Times New Roman"/>
      <w:i/>
      <w:szCs w:val="20"/>
      <w:lang w:eastAsia="pt-BR"/>
    </w:rPr>
  </w:style>
  <w:style w:type="paragraph" w:styleId="Recuodecorpodetexto">
    <w:name w:val="Body Text Indent"/>
    <w:basedOn w:val="Corpodetexto"/>
    <w:link w:val="RecuodecorpodetextoChar"/>
    <w:rsid w:val="00930E12"/>
    <w:pPr>
      <w:ind w:left="1080"/>
    </w:pPr>
  </w:style>
  <w:style w:type="character" w:customStyle="1" w:styleId="RecuodecorpodetextoChar">
    <w:name w:val="Recuo de corpo de texto Char"/>
    <w:basedOn w:val="Fontepargpadro"/>
    <w:link w:val="Recuodecorpodetexto"/>
    <w:rsid w:val="00930E12"/>
    <w:rPr>
      <w:rFonts w:ascii="Arial" w:eastAsia="Times New Roman" w:hAnsi="Arial" w:cs="Times New Roman"/>
      <w:szCs w:val="20"/>
      <w:lang w:eastAsia="pt-BR"/>
    </w:rPr>
  </w:style>
  <w:style w:type="character" w:styleId="nfase">
    <w:name w:val="Emphasis"/>
    <w:qFormat/>
    <w:rsid w:val="00930E12"/>
    <w:rPr>
      <w:i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930E12"/>
    <w:pPr>
      <w:spacing w:before="480" w:after="0" w:line="276" w:lineRule="auto"/>
      <w:outlineLvl w:val="9"/>
    </w:pPr>
    <w:rPr>
      <w:rFonts w:ascii="Cambria" w:hAnsi="Cambria"/>
      <w:bCs/>
      <w:caps w:val="0"/>
      <w:color w:val="365F91"/>
      <w:kern w:val="0"/>
      <w:szCs w:val="28"/>
    </w:rPr>
  </w:style>
  <w:style w:type="paragraph" w:styleId="Sumrio2">
    <w:name w:val="toc 2"/>
    <w:basedOn w:val="Normal"/>
    <w:next w:val="Normal"/>
    <w:autoRedefine/>
    <w:uiPriority w:val="39"/>
    <w:rsid w:val="00930E12"/>
    <w:pPr>
      <w:tabs>
        <w:tab w:val="right" w:leader="dot" w:pos="8495"/>
      </w:tabs>
      <w:spacing w:before="0" w:after="0" w:line="360" w:lineRule="auto"/>
    </w:pPr>
    <w:rPr>
      <w:rFonts w:ascii="Arial" w:eastAsia="Times New Roman" w:hAnsi="Arial" w:cs="Times New Roman"/>
      <w:b/>
      <w:noProof/>
      <w:sz w:val="22"/>
      <w:lang w:eastAsia="pt-BR"/>
    </w:rPr>
  </w:style>
  <w:style w:type="character" w:styleId="Hyperlink">
    <w:name w:val="Hyperlink"/>
    <w:uiPriority w:val="99"/>
    <w:unhideWhenUsed/>
    <w:rsid w:val="00930E12"/>
    <w:rPr>
      <w:color w:val="0000FF"/>
      <w:u w:val="single"/>
    </w:rPr>
  </w:style>
  <w:style w:type="paragraph" w:styleId="Sumrio1">
    <w:name w:val="toc 1"/>
    <w:basedOn w:val="Normal"/>
    <w:next w:val="Normal"/>
    <w:autoRedefine/>
    <w:uiPriority w:val="39"/>
    <w:rsid w:val="00930E12"/>
    <w:pPr>
      <w:tabs>
        <w:tab w:val="left" w:pos="440"/>
        <w:tab w:val="right" w:leader="dot" w:pos="8495"/>
      </w:tabs>
      <w:spacing w:before="0" w:after="0" w:line="360" w:lineRule="auto"/>
    </w:pPr>
    <w:rPr>
      <w:rFonts w:ascii="Arial" w:eastAsia="Times New Roman" w:hAnsi="Arial" w:cs="Times New Roman"/>
      <w:sz w:val="22"/>
      <w:lang w:eastAsia="pt-BR"/>
    </w:rPr>
  </w:style>
  <w:style w:type="paragraph" w:styleId="PargrafodaLista">
    <w:name w:val="List Paragraph"/>
    <w:basedOn w:val="Normal"/>
    <w:uiPriority w:val="34"/>
    <w:qFormat/>
    <w:rsid w:val="006F4D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tmp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F075B-F105-4616-BA4A-35F7EDD69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2227</Words>
  <Characters>12026</Characters>
  <Application>Microsoft Office Word</Application>
  <DocSecurity>0</DocSecurity>
  <Lines>100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Eduardo</cp:lastModifiedBy>
  <cp:revision>2</cp:revision>
  <cp:lastPrinted>2021-05-12T19:38:00Z</cp:lastPrinted>
  <dcterms:created xsi:type="dcterms:W3CDTF">2021-12-20T17:31:00Z</dcterms:created>
  <dcterms:modified xsi:type="dcterms:W3CDTF">2021-12-20T17:31:00Z</dcterms:modified>
</cp:coreProperties>
</file>